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0" w:type="pct"/>
        <w:tblCellSpacing w:w="0" w:type="dxa"/>
        <w:tblInd w:w="45" w:type="dxa"/>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1"/>
        <w:gridCol w:w="245"/>
      </w:tblGrid>
      <w:tr w:rsidR="001A45F4" w:rsidRPr="001A45F4" w:rsidTr="001A45F4">
        <w:trPr>
          <w:tblCellSpacing w:w="0" w:type="dxa"/>
        </w:trPr>
        <w:tc>
          <w:tcPr>
            <w:tcW w:w="0" w:type="auto"/>
            <w:shd w:val="clear" w:color="auto" w:fill="auto"/>
            <w:hideMark/>
          </w:tcPr>
          <w:p w:rsidR="001A45F4" w:rsidRPr="001A45F4" w:rsidRDefault="001A45F4" w:rsidP="001A45F4">
            <w:pPr>
              <w:spacing w:after="0" w:line="240" w:lineRule="auto"/>
              <w:rPr>
                <w:rFonts w:ascii="Trebuchet MS" w:eastAsia="Times New Roman" w:hAnsi="Trebuchet MS" w:cs="Times New Roman"/>
                <w:color w:val="333333"/>
                <w:sz w:val="18"/>
                <w:szCs w:val="18"/>
              </w:rPr>
            </w:pPr>
            <w:r w:rsidRPr="001A45F4">
              <w:rPr>
                <w:rFonts w:ascii="Trebuchet MS" w:eastAsia="Times New Roman" w:hAnsi="Trebuchet MS" w:cs="Times New Roman"/>
                <w:b/>
                <w:bCs/>
                <w:color w:val="000000"/>
                <w:sz w:val="30"/>
                <w:szCs w:val="30"/>
              </w:rPr>
              <w:t>FAQs</w:t>
            </w:r>
            <w:r w:rsidRPr="001A45F4">
              <w:rPr>
                <w:rFonts w:ascii="Trebuchet MS" w:eastAsia="Times New Roman" w:hAnsi="Trebuchet MS" w:cs="Times New Roman"/>
                <w:color w:val="333333"/>
                <w:sz w:val="18"/>
                <w:szCs w:val="18"/>
              </w:rPr>
              <w:t> </w:t>
            </w:r>
            <w:r w:rsidRPr="001A45F4">
              <w:rPr>
                <w:rFonts w:ascii="Trebuchet MS" w:eastAsia="Times New Roman" w:hAnsi="Trebuchet MS" w:cs="Times New Roman"/>
                <w:color w:val="333333"/>
                <w:sz w:val="18"/>
                <w:szCs w:val="18"/>
              </w:rPr>
              <w:br/>
            </w:r>
            <w:r w:rsidRPr="001A45F4">
              <w:rPr>
                <w:rFonts w:ascii="Trebuchet MS" w:eastAsia="Times New Roman" w:hAnsi="Trebuchet MS" w:cs="Times New Roman"/>
                <w:b/>
                <w:bCs/>
                <w:color w:val="D02433"/>
                <w:sz w:val="23"/>
                <w:szCs w:val="23"/>
              </w:rPr>
              <w:t>VSP</w:t>
            </w:r>
          </w:p>
        </w:tc>
        <w:tc>
          <w:tcPr>
            <w:tcW w:w="0" w:type="auto"/>
            <w:shd w:val="clear" w:color="auto" w:fill="auto"/>
            <w:hideMark/>
          </w:tcPr>
          <w:p w:rsidR="001A45F4" w:rsidRPr="001A45F4" w:rsidRDefault="001A45F4" w:rsidP="001A45F4">
            <w:pPr>
              <w:spacing w:after="0" w:line="240" w:lineRule="auto"/>
              <w:jc w:val="right"/>
              <w:rPr>
                <w:rFonts w:ascii="Trebuchet MS" w:eastAsia="Times New Roman" w:hAnsi="Trebuchet MS" w:cs="Times New Roman"/>
                <w:color w:val="333333"/>
                <w:sz w:val="18"/>
                <w:szCs w:val="18"/>
              </w:rPr>
            </w:pPr>
          </w:p>
        </w:tc>
      </w:tr>
    </w:tbl>
    <w:p w:rsidR="001A45F4" w:rsidRPr="001A45F4" w:rsidRDefault="001A45F4" w:rsidP="001A45F4">
      <w:pPr>
        <w:spacing w:after="0" w:line="240" w:lineRule="auto"/>
        <w:rPr>
          <w:rFonts w:ascii="Times New Roman" w:eastAsia="Times New Roman" w:hAnsi="Times New Roman" w:cs="Times New Roman"/>
          <w:vanish/>
          <w:sz w:val="24"/>
          <w:szCs w:val="24"/>
        </w:rPr>
      </w:pPr>
    </w:p>
    <w:tbl>
      <w:tblPr>
        <w:tblW w:w="4950" w:type="pct"/>
        <w:tblCellSpacing w:w="0" w:type="dxa"/>
        <w:tblInd w:w="45" w:type="dxa"/>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012"/>
        <w:gridCol w:w="5271"/>
        <w:gridCol w:w="2013"/>
      </w:tblGrid>
      <w:tr w:rsidR="001A45F4" w:rsidRPr="001A45F4" w:rsidTr="001A45F4">
        <w:trPr>
          <w:tblCellSpacing w:w="0" w:type="dxa"/>
        </w:trPr>
        <w:tc>
          <w:tcPr>
            <w:tcW w:w="0" w:type="auto"/>
            <w:shd w:val="clear" w:color="auto" w:fill="auto"/>
            <w:vAlign w:val="bottom"/>
            <w:hideMark/>
          </w:tcPr>
          <w:p w:rsidR="001A45F4" w:rsidRPr="001A45F4" w:rsidRDefault="001A45F4" w:rsidP="001A45F4">
            <w:pPr>
              <w:spacing w:after="0" w:line="240" w:lineRule="auto"/>
              <w:rPr>
                <w:rFonts w:ascii="Trebuchet MS" w:eastAsia="Times New Roman" w:hAnsi="Trebuchet MS" w:cs="Times New Roman"/>
                <w:color w:val="333333"/>
                <w:sz w:val="18"/>
                <w:szCs w:val="18"/>
              </w:rPr>
            </w:pPr>
          </w:p>
        </w:tc>
        <w:tc>
          <w:tcPr>
            <w:tcW w:w="0" w:type="auto"/>
            <w:shd w:val="clear" w:color="auto" w:fill="auto"/>
            <w:vAlign w:val="center"/>
            <w:hideMark/>
          </w:tcPr>
          <w:p w:rsidR="001A45F4" w:rsidRPr="001A45F4" w:rsidRDefault="001A45F4" w:rsidP="001A45F4">
            <w:pPr>
              <w:spacing w:after="0" w:line="240" w:lineRule="auto"/>
              <w:rPr>
                <w:rFonts w:ascii="Trebuchet MS" w:eastAsia="Times New Roman" w:hAnsi="Trebuchet MS" w:cs="Times New Roman"/>
                <w:color w:val="333333"/>
                <w:sz w:val="18"/>
                <w:szCs w:val="18"/>
              </w:rPr>
            </w:pPr>
            <w:r w:rsidRPr="001A45F4">
              <w:rPr>
                <w:rFonts w:ascii="Trebuchet MS" w:eastAsia="Times New Roman" w:hAnsi="Trebuchet MS" w:cs="Times New Roman"/>
                <w:color w:val="333333"/>
                <w:sz w:val="18"/>
                <w:szCs w:val="18"/>
              </w:rPr>
              <w:t> </w:t>
            </w:r>
          </w:p>
        </w:tc>
        <w:tc>
          <w:tcPr>
            <w:tcW w:w="0" w:type="auto"/>
            <w:shd w:val="clear" w:color="auto" w:fill="auto"/>
            <w:vAlign w:val="center"/>
            <w:hideMark/>
          </w:tcPr>
          <w:p w:rsidR="001A45F4" w:rsidRPr="001A45F4" w:rsidRDefault="001A45F4" w:rsidP="001A45F4">
            <w:pPr>
              <w:spacing w:after="0" w:line="240" w:lineRule="auto"/>
              <w:jc w:val="right"/>
              <w:rPr>
                <w:rFonts w:ascii="Trebuchet MS" w:eastAsia="Times New Roman" w:hAnsi="Trebuchet MS" w:cs="Times New Roman"/>
                <w:color w:val="333333"/>
                <w:sz w:val="18"/>
                <w:szCs w:val="18"/>
              </w:rPr>
            </w:pPr>
          </w:p>
        </w:tc>
      </w:tr>
    </w:tbl>
    <w:p w:rsidR="001A45F4" w:rsidRPr="001A45F4" w:rsidRDefault="001A45F4" w:rsidP="001A45F4">
      <w:pPr>
        <w:spacing w:after="0" w:line="240" w:lineRule="auto"/>
        <w:rPr>
          <w:rFonts w:ascii="Times New Roman" w:eastAsia="Times New Roman" w:hAnsi="Times New Roman" w:cs="Times New Roman"/>
          <w:vanish/>
          <w:sz w:val="24"/>
          <w:szCs w:val="24"/>
        </w:rPr>
      </w:pPr>
    </w:p>
    <w:tbl>
      <w:tblPr>
        <w:tblW w:w="4950" w:type="pct"/>
        <w:tblCellSpacing w:w="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9296"/>
      </w:tblGrid>
      <w:tr w:rsidR="001A45F4" w:rsidRPr="001A45F4" w:rsidTr="001A45F4">
        <w:trPr>
          <w:tblCellSpacing w:w="0" w:type="dxa"/>
        </w:trPr>
        <w:tc>
          <w:tcPr>
            <w:tcW w:w="0" w:type="auto"/>
            <w:shd w:val="clear" w:color="auto" w:fill="auto"/>
            <w:vAlign w:val="center"/>
            <w:hideMark/>
          </w:tcPr>
          <w:p w:rsidR="001A45F4" w:rsidRPr="001A45F4" w:rsidRDefault="001A45F4" w:rsidP="001A45F4">
            <w:pPr>
              <w:shd w:val="clear" w:color="auto" w:fill="BCA971"/>
              <w:spacing w:after="0" w:line="240" w:lineRule="auto"/>
              <w:divId w:val="682362538"/>
              <w:rPr>
                <w:rFonts w:ascii="Trebuchet MS" w:eastAsia="Times New Roman" w:hAnsi="Trebuchet MS" w:cs="Times New Roman"/>
                <w:color w:val="333333"/>
                <w:sz w:val="18"/>
                <w:szCs w:val="18"/>
              </w:rPr>
            </w:pPr>
            <w:r w:rsidRPr="001A45F4">
              <w:rPr>
                <w:rFonts w:ascii="Trebuchet MS" w:eastAsia="Times New Roman" w:hAnsi="Trebuchet MS" w:cs="Times New Roman"/>
                <w:color w:val="FFFFFF"/>
                <w:sz w:val="21"/>
                <w:szCs w:val="21"/>
              </w:rPr>
              <w:t>VSP</w:t>
            </w:r>
          </w:p>
        </w:tc>
      </w:tr>
      <w:tr w:rsidR="001A45F4" w:rsidRPr="001A45F4" w:rsidTr="001A45F4">
        <w:trPr>
          <w:tblCellSpacing w:w="0" w:type="dxa"/>
        </w:trPr>
        <w:tc>
          <w:tcPr>
            <w:tcW w:w="0" w:type="auto"/>
            <w:shd w:val="clear" w:color="auto" w:fill="auto"/>
            <w:tcMar>
              <w:top w:w="150" w:type="dxa"/>
              <w:left w:w="150" w:type="dxa"/>
              <w:bottom w:w="150" w:type="dxa"/>
              <w:right w:w="150" w:type="dxa"/>
            </w:tcMar>
            <w:vAlign w:val="center"/>
            <w:hideMark/>
          </w:tcPr>
          <w:tbl>
            <w:tblPr>
              <w:tblW w:w="4256" w:type="pct"/>
              <w:tblCellSpacing w:w="15" w:type="dxa"/>
              <w:tblCellMar>
                <w:left w:w="0" w:type="dxa"/>
                <w:right w:w="0" w:type="dxa"/>
              </w:tblCellMar>
              <w:tblLook w:val="04A0" w:firstRow="1" w:lastRow="0" w:firstColumn="1" w:lastColumn="0" w:noHBand="0" w:noVBand="1"/>
            </w:tblPr>
            <w:tblGrid>
              <w:gridCol w:w="195"/>
              <w:gridCol w:w="7280"/>
              <w:gridCol w:w="157"/>
            </w:tblGrid>
            <w:tr w:rsidR="001A45F4" w:rsidRPr="001A45F4" w:rsidTr="001A45F4">
              <w:trPr>
                <w:tblCellSpacing w:w="15" w:type="dxa"/>
              </w:trPr>
              <w:tc>
                <w:tcPr>
                  <w:tcW w:w="88" w:type="pct"/>
                  <w:shd w:val="clear" w:color="auto" w:fill="auto"/>
                  <w:vAlign w:val="center"/>
                  <w:hideMark/>
                </w:tcPr>
                <w:p w:rsidR="001A45F4" w:rsidRPr="001A45F4" w:rsidRDefault="001A45F4" w:rsidP="001A45F4">
                  <w:pPr>
                    <w:spacing w:after="0" w:line="240" w:lineRule="auto"/>
                    <w:rPr>
                      <w:rFonts w:ascii="Trebuchet MS" w:eastAsia="Times New Roman" w:hAnsi="Trebuchet MS" w:cs="Times New Roman"/>
                      <w:color w:val="333333"/>
                      <w:sz w:val="18"/>
                      <w:szCs w:val="18"/>
                    </w:rPr>
                  </w:pPr>
                  <w:bookmarkStart w:id="0" w:name="_GoBack"/>
                  <w:bookmarkEnd w:id="0"/>
                  <w:r>
                    <w:rPr>
                      <w:rFonts w:ascii="Trebuchet MS" w:eastAsia="Times New Roman" w:hAnsi="Trebuchet MS" w:cs="Times New Roman"/>
                      <w:noProof/>
                      <w:color w:val="333333"/>
                      <w:sz w:val="18"/>
                      <w:szCs w:val="18"/>
                    </w:rPr>
                    <w:drawing>
                      <wp:inline distT="0" distB="0" distL="0" distR="0" wp14:anchorId="10E8DBEC" wp14:editId="5049B1D1">
                        <wp:extent cx="95250" cy="36830"/>
                        <wp:effectExtent l="0" t="0" r="0" b="0"/>
                        <wp:docPr id="11" name="Picture 11" descr="https://secure.benergy.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ecure.benergy.com/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36830"/>
                                </a:xfrm>
                                <a:prstGeom prst="rect">
                                  <a:avLst/>
                                </a:prstGeom>
                                <a:noFill/>
                                <a:ln>
                                  <a:noFill/>
                                </a:ln>
                              </pic:spPr>
                            </pic:pic>
                          </a:graphicData>
                        </a:graphic>
                      </wp:inline>
                    </w:drawing>
                  </w:r>
                </w:p>
              </w:tc>
              <w:tc>
                <w:tcPr>
                  <w:tcW w:w="4853" w:type="pct"/>
                  <w:gridSpan w:val="2"/>
                  <w:shd w:val="clear" w:color="auto" w:fill="auto"/>
                  <w:hideMark/>
                </w:tcPr>
                <w:p w:rsidR="001A45F4" w:rsidRPr="001A45F4" w:rsidRDefault="001A45F4" w:rsidP="001A45F4">
                  <w:pPr>
                    <w:spacing w:after="0" w:line="240" w:lineRule="auto"/>
                    <w:rPr>
                      <w:rFonts w:ascii="Trebuchet MS" w:eastAsia="Times New Roman" w:hAnsi="Trebuchet MS" w:cs="Times New Roman"/>
                      <w:color w:val="333333"/>
                      <w:sz w:val="18"/>
                      <w:szCs w:val="18"/>
                    </w:rPr>
                  </w:pPr>
                  <w:r w:rsidRPr="001A45F4">
                    <w:rPr>
                      <w:rFonts w:ascii="Trebuchet MS" w:eastAsia="Times New Roman" w:hAnsi="Trebuchet MS" w:cs="Times New Roman"/>
                      <w:b/>
                      <w:bCs/>
                      <w:color w:val="D02433"/>
                      <w:sz w:val="21"/>
                      <w:szCs w:val="21"/>
                    </w:rPr>
                    <w:t>What are covered services?</w:t>
                  </w:r>
                </w:p>
                <w:tbl>
                  <w:tblPr>
                    <w:tblW w:w="5000" w:type="pct"/>
                    <w:tblCellSpacing w:w="0" w:type="dxa"/>
                    <w:tblCellMar>
                      <w:left w:w="0" w:type="dxa"/>
                      <w:right w:w="0" w:type="dxa"/>
                    </w:tblCellMar>
                    <w:tblLook w:val="04A0" w:firstRow="1" w:lastRow="0" w:firstColumn="1" w:lastColumn="0" w:noHBand="0" w:noVBand="1"/>
                  </w:tblPr>
                  <w:tblGrid>
                    <w:gridCol w:w="222"/>
                    <w:gridCol w:w="7170"/>
                  </w:tblGrid>
                  <w:tr w:rsidR="001A45F4" w:rsidRPr="001A45F4" w:rsidTr="001A45F4">
                    <w:trPr>
                      <w:tblCellSpacing w:w="0" w:type="dxa"/>
                    </w:trPr>
                    <w:tc>
                      <w:tcPr>
                        <w:tcW w:w="150" w:type="pct"/>
                        <w:shd w:val="clear" w:color="auto" w:fill="auto"/>
                        <w:vAlign w:val="center"/>
                        <w:hideMark/>
                      </w:tcPr>
                      <w:p w:rsidR="001A45F4" w:rsidRPr="001A45F4" w:rsidRDefault="001A45F4" w:rsidP="001A45F4">
                        <w:pPr>
                          <w:spacing w:after="0" w:line="240" w:lineRule="auto"/>
                          <w:rPr>
                            <w:rFonts w:ascii="Trebuchet MS" w:eastAsia="Times New Roman" w:hAnsi="Trebuchet MS" w:cs="Times New Roman"/>
                            <w:color w:val="333333"/>
                            <w:sz w:val="18"/>
                            <w:szCs w:val="18"/>
                          </w:rPr>
                        </w:pPr>
                        <w:r w:rsidRPr="001A45F4">
                          <w:rPr>
                            <w:rFonts w:ascii="Trebuchet MS" w:eastAsia="Times New Roman" w:hAnsi="Trebuchet MS" w:cs="Times New Roman"/>
                            <w:color w:val="333333"/>
                            <w:sz w:val="18"/>
                            <w:szCs w:val="18"/>
                          </w:rPr>
                          <w:t> </w:t>
                        </w:r>
                      </w:p>
                    </w:tc>
                    <w:tc>
                      <w:tcPr>
                        <w:tcW w:w="4850" w:type="pct"/>
                        <w:shd w:val="clear" w:color="auto" w:fill="auto"/>
                        <w:vAlign w:val="center"/>
                        <w:hideMark/>
                      </w:tcPr>
                      <w:p w:rsidR="001A45F4" w:rsidRPr="001A45F4" w:rsidRDefault="001A45F4" w:rsidP="001A45F4">
                        <w:pPr>
                          <w:spacing w:after="0" w:line="225" w:lineRule="atLeast"/>
                          <w:rPr>
                            <w:rFonts w:ascii="Trebuchet MS" w:eastAsia="Times New Roman" w:hAnsi="Trebuchet MS" w:cs="Times New Roman"/>
                            <w:color w:val="333333"/>
                            <w:sz w:val="18"/>
                            <w:szCs w:val="18"/>
                          </w:rPr>
                        </w:pPr>
                        <w:r w:rsidRPr="001A45F4">
                          <w:rPr>
                            <w:rFonts w:ascii="Trebuchet MS" w:eastAsia="Times New Roman" w:hAnsi="Trebuchet MS" w:cs="Times New Roman"/>
                            <w:color w:val="333333"/>
                            <w:sz w:val="18"/>
                            <w:szCs w:val="18"/>
                          </w:rPr>
                          <w:t>Covered services are services covered by the plan. No vision plan covers everything. If you obtain services that are not covered services, you pay the full cost for those services. Also, note that some medical procedures associated with the eyes may be covered by another health care plan, in which case they are not eligible for coverage under this vision plan. See your plan materials for a complete list.</w:t>
                        </w:r>
                      </w:p>
                    </w:tc>
                  </w:tr>
                </w:tbl>
                <w:p w:rsidR="001A45F4" w:rsidRPr="001A45F4" w:rsidRDefault="001A45F4" w:rsidP="001A45F4">
                  <w:pPr>
                    <w:spacing w:after="0" w:line="240" w:lineRule="auto"/>
                    <w:rPr>
                      <w:rFonts w:ascii="Trebuchet MS" w:eastAsia="Times New Roman" w:hAnsi="Trebuchet MS" w:cs="Times New Roman"/>
                      <w:color w:val="333333"/>
                      <w:sz w:val="18"/>
                      <w:szCs w:val="18"/>
                    </w:rPr>
                  </w:pPr>
                </w:p>
              </w:tc>
            </w:tr>
            <w:tr w:rsidR="001A45F4" w:rsidRPr="001A45F4" w:rsidTr="001A45F4">
              <w:trPr>
                <w:tblCellSpacing w:w="15" w:type="dxa"/>
              </w:trPr>
              <w:tc>
                <w:tcPr>
                  <w:tcW w:w="88" w:type="pct"/>
                  <w:shd w:val="clear" w:color="auto" w:fill="auto"/>
                  <w:vAlign w:val="center"/>
                  <w:hideMark/>
                </w:tcPr>
                <w:p w:rsidR="001A45F4" w:rsidRPr="001A45F4" w:rsidRDefault="001A45F4" w:rsidP="001A45F4">
                  <w:pPr>
                    <w:spacing w:after="0" w:line="240" w:lineRule="auto"/>
                    <w:rPr>
                      <w:rFonts w:ascii="Trebuchet MS" w:eastAsia="Times New Roman" w:hAnsi="Trebuchet MS" w:cs="Times New Roman"/>
                      <w:color w:val="333333"/>
                      <w:sz w:val="18"/>
                      <w:szCs w:val="18"/>
                    </w:rPr>
                  </w:pPr>
                  <w:r>
                    <w:rPr>
                      <w:rFonts w:ascii="Trebuchet MS" w:eastAsia="Times New Roman" w:hAnsi="Trebuchet MS" w:cs="Times New Roman"/>
                      <w:noProof/>
                      <w:color w:val="333333"/>
                      <w:sz w:val="18"/>
                      <w:szCs w:val="18"/>
                    </w:rPr>
                    <w:drawing>
                      <wp:inline distT="0" distB="0" distL="0" distR="0" wp14:anchorId="08572C4F" wp14:editId="134B8880">
                        <wp:extent cx="95250" cy="36830"/>
                        <wp:effectExtent l="0" t="0" r="0" b="0"/>
                        <wp:docPr id="9" name="Picture 9" descr="https://secure.benergy.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ecure.benergy.com/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36830"/>
                                </a:xfrm>
                                <a:prstGeom prst="rect">
                                  <a:avLst/>
                                </a:prstGeom>
                                <a:noFill/>
                                <a:ln>
                                  <a:noFill/>
                                </a:ln>
                              </pic:spPr>
                            </pic:pic>
                          </a:graphicData>
                        </a:graphic>
                      </wp:inline>
                    </w:drawing>
                  </w:r>
                </w:p>
              </w:tc>
              <w:tc>
                <w:tcPr>
                  <w:tcW w:w="4853" w:type="pct"/>
                  <w:gridSpan w:val="2"/>
                  <w:shd w:val="clear" w:color="auto" w:fill="auto"/>
                  <w:hideMark/>
                </w:tcPr>
                <w:p w:rsidR="001A45F4" w:rsidRPr="001A45F4" w:rsidRDefault="001A45F4" w:rsidP="001A45F4">
                  <w:pPr>
                    <w:spacing w:after="0" w:line="240" w:lineRule="auto"/>
                    <w:rPr>
                      <w:rFonts w:ascii="Trebuchet MS" w:eastAsia="Times New Roman" w:hAnsi="Trebuchet MS" w:cs="Times New Roman"/>
                      <w:color w:val="333333"/>
                      <w:sz w:val="18"/>
                      <w:szCs w:val="18"/>
                    </w:rPr>
                  </w:pPr>
                  <w:r w:rsidRPr="001A45F4">
                    <w:rPr>
                      <w:rFonts w:ascii="Trebuchet MS" w:eastAsia="Times New Roman" w:hAnsi="Trebuchet MS" w:cs="Times New Roman"/>
                      <w:b/>
                      <w:bCs/>
                      <w:color w:val="D02433"/>
                      <w:sz w:val="21"/>
                      <w:szCs w:val="21"/>
                    </w:rPr>
                    <w:t>What is a copayment?</w:t>
                  </w:r>
                </w:p>
                <w:tbl>
                  <w:tblPr>
                    <w:tblW w:w="5000" w:type="pct"/>
                    <w:tblCellSpacing w:w="0" w:type="dxa"/>
                    <w:tblCellMar>
                      <w:left w:w="0" w:type="dxa"/>
                      <w:right w:w="0" w:type="dxa"/>
                    </w:tblCellMar>
                    <w:tblLook w:val="04A0" w:firstRow="1" w:lastRow="0" w:firstColumn="1" w:lastColumn="0" w:noHBand="0" w:noVBand="1"/>
                  </w:tblPr>
                  <w:tblGrid>
                    <w:gridCol w:w="222"/>
                    <w:gridCol w:w="7170"/>
                  </w:tblGrid>
                  <w:tr w:rsidR="001A45F4" w:rsidRPr="001A45F4" w:rsidTr="001A45F4">
                    <w:trPr>
                      <w:tblCellSpacing w:w="0" w:type="dxa"/>
                    </w:trPr>
                    <w:tc>
                      <w:tcPr>
                        <w:tcW w:w="150" w:type="pct"/>
                        <w:shd w:val="clear" w:color="auto" w:fill="auto"/>
                        <w:vAlign w:val="center"/>
                        <w:hideMark/>
                      </w:tcPr>
                      <w:p w:rsidR="001A45F4" w:rsidRPr="001A45F4" w:rsidRDefault="001A45F4" w:rsidP="001A45F4">
                        <w:pPr>
                          <w:spacing w:after="0" w:line="240" w:lineRule="auto"/>
                          <w:rPr>
                            <w:rFonts w:ascii="Trebuchet MS" w:eastAsia="Times New Roman" w:hAnsi="Trebuchet MS" w:cs="Times New Roman"/>
                            <w:color w:val="333333"/>
                            <w:sz w:val="18"/>
                            <w:szCs w:val="18"/>
                          </w:rPr>
                        </w:pPr>
                        <w:r w:rsidRPr="001A45F4">
                          <w:rPr>
                            <w:rFonts w:ascii="Trebuchet MS" w:eastAsia="Times New Roman" w:hAnsi="Trebuchet MS" w:cs="Times New Roman"/>
                            <w:color w:val="333333"/>
                            <w:sz w:val="18"/>
                            <w:szCs w:val="18"/>
                          </w:rPr>
                          <w:t> </w:t>
                        </w:r>
                      </w:p>
                    </w:tc>
                    <w:tc>
                      <w:tcPr>
                        <w:tcW w:w="4850" w:type="pct"/>
                        <w:shd w:val="clear" w:color="auto" w:fill="auto"/>
                        <w:vAlign w:val="center"/>
                        <w:hideMark/>
                      </w:tcPr>
                      <w:p w:rsidR="001A45F4" w:rsidRPr="001A45F4" w:rsidRDefault="001A45F4" w:rsidP="001A45F4">
                        <w:pPr>
                          <w:spacing w:after="0" w:line="225" w:lineRule="atLeast"/>
                          <w:rPr>
                            <w:rFonts w:ascii="Trebuchet MS" w:eastAsia="Times New Roman" w:hAnsi="Trebuchet MS" w:cs="Times New Roman"/>
                            <w:color w:val="333333"/>
                            <w:sz w:val="18"/>
                            <w:szCs w:val="18"/>
                          </w:rPr>
                        </w:pPr>
                        <w:r w:rsidRPr="001A45F4">
                          <w:rPr>
                            <w:rFonts w:ascii="Trebuchet MS" w:eastAsia="Times New Roman" w:hAnsi="Trebuchet MS" w:cs="Times New Roman"/>
                            <w:color w:val="333333"/>
                            <w:sz w:val="18"/>
                            <w:szCs w:val="18"/>
                          </w:rPr>
                          <w:t>If your plan is designed so you pay a fixed amount at the time you receive services, that amount is called your copayment.</w:t>
                        </w:r>
                      </w:p>
                    </w:tc>
                  </w:tr>
                </w:tbl>
                <w:p w:rsidR="001A45F4" w:rsidRPr="001A45F4" w:rsidRDefault="001A45F4" w:rsidP="001A45F4">
                  <w:pPr>
                    <w:spacing w:after="0" w:line="240" w:lineRule="auto"/>
                    <w:rPr>
                      <w:rFonts w:ascii="Trebuchet MS" w:eastAsia="Times New Roman" w:hAnsi="Trebuchet MS" w:cs="Times New Roman"/>
                      <w:color w:val="333333"/>
                      <w:sz w:val="18"/>
                      <w:szCs w:val="18"/>
                    </w:rPr>
                  </w:pPr>
                </w:p>
              </w:tc>
            </w:tr>
            <w:tr w:rsidR="001A45F4" w:rsidRPr="001A45F4" w:rsidTr="001A45F4">
              <w:trPr>
                <w:tblCellSpacing w:w="15" w:type="dxa"/>
              </w:trPr>
              <w:tc>
                <w:tcPr>
                  <w:tcW w:w="88" w:type="pct"/>
                  <w:shd w:val="clear" w:color="auto" w:fill="auto"/>
                  <w:vAlign w:val="center"/>
                  <w:hideMark/>
                </w:tcPr>
                <w:p w:rsidR="001A45F4" w:rsidRPr="001A45F4" w:rsidRDefault="001A45F4" w:rsidP="001A45F4">
                  <w:pPr>
                    <w:spacing w:after="0" w:line="240" w:lineRule="auto"/>
                    <w:rPr>
                      <w:rFonts w:ascii="Trebuchet MS" w:eastAsia="Times New Roman" w:hAnsi="Trebuchet MS" w:cs="Times New Roman"/>
                      <w:color w:val="333333"/>
                      <w:sz w:val="18"/>
                      <w:szCs w:val="18"/>
                    </w:rPr>
                  </w:pPr>
                  <w:r>
                    <w:rPr>
                      <w:rFonts w:ascii="Trebuchet MS" w:eastAsia="Times New Roman" w:hAnsi="Trebuchet MS" w:cs="Times New Roman"/>
                      <w:noProof/>
                      <w:color w:val="333333"/>
                      <w:sz w:val="18"/>
                      <w:szCs w:val="18"/>
                    </w:rPr>
                    <w:drawing>
                      <wp:inline distT="0" distB="0" distL="0" distR="0" wp14:anchorId="50CEB8C4" wp14:editId="259308E0">
                        <wp:extent cx="95250" cy="36830"/>
                        <wp:effectExtent l="0" t="0" r="0" b="0"/>
                        <wp:docPr id="7" name="Picture 7" descr="https://secure.benergy.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ecure.benergy.com/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36830"/>
                                </a:xfrm>
                                <a:prstGeom prst="rect">
                                  <a:avLst/>
                                </a:prstGeom>
                                <a:noFill/>
                                <a:ln>
                                  <a:noFill/>
                                </a:ln>
                              </pic:spPr>
                            </pic:pic>
                          </a:graphicData>
                        </a:graphic>
                      </wp:inline>
                    </w:drawing>
                  </w:r>
                </w:p>
              </w:tc>
              <w:tc>
                <w:tcPr>
                  <w:tcW w:w="4853" w:type="pct"/>
                  <w:gridSpan w:val="2"/>
                  <w:shd w:val="clear" w:color="auto" w:fill="auto"/>
                  <w:hideMark/>
                </w:tcPr>
                <w:p w:rsidR="001A45F4" w:rsidRPr="001A45F4" w:rsidRDefault="001A45F4" w:rsidP="001A45F4">
                  <w:pPr>
                    <w:spacing w:after="0" w:line="240" w:lineRule="auto"/>
                    <w:rPr>
                      <w:rFonts w:ascii="Trebuchet MS" w:eastAsia="Times New Roman" w:hAnsi="Trebuchet MS" w:cs="Times New Roman"/>
                      <w:color w:val="333333"/>
                      <w:sz w:val="18"/>
                      <w:szCs w:val="18"/>
                    </w:rPr>
                  </w:pPr>
                  <w:r w:rsidRPr="001A45F4">
                    <w:rPr>
                      <w:rFonts w:ascii="Trebuchet MS" w:eastAsia="Times New Roman" w:hAnsi="Trebuchet MS" w:cs="Times New Roman"/>
                      <w:b/>
                      <w:bCs/>
                      <w:color w:val="D02433"/>
                      <w:sz w:val="21"/>
                      <w:szCs w:val="21"/>
                    </w:rPr>
                    <w:t>When do I need to file a claim form?</w:t>
                  </w:r>
                </w:p>
                <w:tbl>
                  <w:tblPr>
                    <w:tblW w:w="5000" w:type="pct"/>
                    <w:tblCellSpacing w:w="0" w:type="dxa"/>
                    <w:tblCellMar>
                      <w:left w:w="0" w:type="dxa"/>
                      <w:right w:w="0" w:type="dxa"/>
                    </w:tblCellMar>
                    <w:tblLook w:val="04A0" w:firstRow="1" w:lastRow="0" w:firstColumn="1" w:lastColumn="0" w:noHBand="0" w:noVBand="1"/>
                  </w:tblPr>
                  <w:tblGrid>
                    <w:gridCol w:w="222"/>
                    <w:gridCol w:w="7170"/>
                  </w:tblGrid>
                  <w:tr w:rsidR="001A45F4" w:rsidRPr="001A45F4" w:rsidTr="001A45F4">
                    <w:trPr>
                      <w:tblCellSpacing w:w="0" w:type="dxa"/>
                    </w:trPr>
                    <w:tc>
                      <w:tcPr>
                        <w:tcW w:w="150" w:type="pct"/>
                        <w:shd w:val="clear" w:color="auto" w:fill="auto"/>
                        <w:vAlign w:val="center"/>
                        <w:hideMark/>
                      </w:tcPr>
                      <w:p w:rsidR="001A45F4" w:rsidRPr="001A45F4" w:rsidRDefault="001A45F4" w:rsidP="001A45F4">
                        <w:pPr>
                          <w:spacing w:after="0" w:line="240" w:lineRule="auto"/>
                          <w:rPr>
                            <w:rFonts w:ascii="Trebuchet MS" w:eastAsia="Times New Roman" w:hAnsi="Trebuchet MS" w:cs="Times New Roman"/>
                            <w:color w:val="333333"/>
                            <w:sz w:val="18"/>
                            <w:szCs w:val="18"/>
                          </w:rPr>
                        </w:pPr>
                        <w:r w:rsidRPr="001A45F4">
                          <w:rPr>
                            <w:rFonts w:ascii="Trebuchet MS" w:eastAsia="Times New Roman" w:hAnsi="Trebuchet MS" w:cs="Times New Roman"/>
                            <w:color w:val="333333"/>
                            <w:sz w:val="18"/>
                            <w:szCs w:val="18"/>
                          </w:rPr>
                          <w:t> </w:t>
                        </w:r>
                      </w:p>
                    </w:tc>
                    <w:tc>
                      <w:tcPr>
                        <w:tcW w:w="4850" w:type="pct"/>
                        <w:shd w:val="clear" w:color="auto" w:fill="auto"/>
                        <w:vAlign w:val="center"/>
                        <w:hideMark/>
                      </w:tcPr>
                      <w:p w:rsidR="001A45F4" w:rsidRPr="001A45F4" w:rsidRDefault="001A45F4" w:rsidP="001A45F4">
                        <w:pPr>
                          <w:spacing w:after="0" w:line="225" w:lineRule="atLeast"/>
                          <w:rPr>
                            <w:rFonts w:ascii="Trebuchet MS" w:eastAsia="Times New Roman" w:hAnsi="Trebuchet MS" w:cs="Times New Roman"/>
                            <w:color w:val="333333"/>
                            <w:sz w:val="18"/>
                            <w:szCs w:val="18"/>
                          </w:rPr>
                        </w:pPr>
                        <w:r w:rsidRPr="001A45F4">
                          <w:rPr>
                            <w:rFonts w:ascii="Trebuchet MS" w:eastAsia="Times New Roman" w:hAnsi="Trebuchet MS" w:cs="Times New Roman"/>
                            <w:color w:val="333333"/>
                            <w:sz w:val="18"/>
                            <w:szCs w:val="18"/>
                          </w:rPr>
                          <w:t>You generally don't need to file a claim form when you see a network provider. In most cases, if you go out-of-network for care, the provider will bill you directly. You then need to submit a claim form to be reimbursed. You will be reimbursed for the plan’s part of the bill, after you've met any deductible. </w:t>
                        </w:r>
                        <w:r w:rsidRPr="001A45F4">
                          <w:rPr>
                            <w:rFonts w:ascii="Trebuchet MS" w:eastAsia="Times New Roman" w:hAnsi="Trebuchet MS" w:cs="Times New Roman"/>
                            <w:color w:val="333333"/>
                            <w:sz w:val="18"/>
                            <w:szCs w:val="18"/>
                          </w:rPr>
                          <w:br/>
                        </w:r>
                        <w:r w:rsidRPr="001A45F4">
                          <w:rPr>
                            <w:rFonts w:ascii="Trebuchet MS" w:eastAsia="Times New Roman" w:hAnsi="Trebuchet MS" w:cs="Times New Roman"/>
                            <w:color w:val="333333"/>
                            <w:sz w:val="18"/>
                            <w:szCs w:val="18"/>
                          </w:rPr>
                          <w:br/>
                          <w:t>To file a claim, follow the instructions on the claim form. If you received an Explanation of Benefits (EOB) statement from another plan, be sure to include a copy with your claim form.</w:t>
                        </w:r>
                        <w:r w:rsidRPr="001A45F4">
                          <w:rPr>
                            <w:rFonts w:ascii="Trebuchet MS" w:eastAsia="Times New Roman" w:hAnsi="Trebuchet MS" w:cs="Times New Roman"/>
                            <w:color w:val="333333"/>
                            <w:sz w:val="18"/>
                            <w:szCs w:val="18"/>
                          </w:rPr>
                          <w:br/>
                        </w:r>
                        <w:r w:rsidRPr="001A45F4">
                          <w:rPr>
                            <w:rFonts w:ascii="Trebuchet MS" w:eastAsia="Times New Roman" w:hAnsi="Trebuchet MS" w:cs="Times New Roman"/>
                            <w:color w:val="333333"/>
                            <w:sz w:val="18"/>
                            <w:szCs w:val="18"/>
                          </w:rPr>
                          <w:br/>
                          <w:t>Depending on the type of care you need, you may want to call both your vision plan and any medical plan if you need care while traveling.</w:t>
                        </w:r>
                        <w:r w:rsidRPr="001A45F4">
                          <w:rPr>
                            <w:rFonts w:ascii="Trebuchet MS" w:eastAsia="Times New Roman" w:hAnsi="Trebuchet MS" w:cs="Times New Roman"/>
                            <w:color w:val="333333"/>
                            <w:sz w:val="18"/>
                            <w:szCs w:val="18"/>
                          </w:rPr>
                          <w:br/>
                        </w:r>
                      </w:p>
                    </w:tc>
                  </w:tr>
                </w:tbl>
                <w:p w:rsidR="001A45F4" w:rsidRPr="001A45F4" w:rsidRDefault="001A45F4" w:rsidP="001A45F4">
                  <w:pPr>
                    <w:spacing w:after="0" w:line="240" w:lineRule="auto"/>
                    <w:rPr>
                      <w:rFonts w:ascii="Trebuchet MS" w:eastAsia="Times New Roman" w:hAnsi="Trebuchet MS" w:cs="Times New Roman"/>
                      <w:color w:val="333333"/>
                      <w:sz w:val="18"/>
                      <w:szCs w:val="18"/>
                    </w:rPr>
                  </w:pPr>
                </w:p>
              </w:tc>
            </w:tr>
            <w:tr w:rsidR="001A45F4" w:rsidRPr="001A45F4" w:rsidTr="001A45F4">
              <w:trPr>
                <w:tblCellSpacing w:w="15" w:type="dxa"/>
              </w:trPr>
              <w:tc>
                <w:tcPr>
                  <w:tcW w:w="88" w:type="pct"/>
                  <w:shd w:val="clear" w:color="auto" w:fill="auto"/>
                  <w:vAlign w:val="center"/>
                  <w:hideMark/>
                </w:tcPr>
                <w:p w:rsidR="001A45F4" w:rsidRPr="001A45F4" w:rsidRDefault="001A45F4" w:rsidP="001A45F4">
                  <w:pPr>
                    <w:spacing w:after="0" w:line="240" w:lineRule="auto"/>
                    <w:rPr>
                      <w:rFonts w:ascii="Trebuchet MS" w:eastAsia="Times New Roman" w:hAnsi="Trebuchet MS" w:cs="Times New Roman"/>
                      <w:color w:val="333333"/>
                      <w:sz w:val="18"/>
                      <w:szCs w:val="18"/>
                    </w:rPr>
                  </w:pPr>
                  <w:r>
                    <w:rPr>
                      <w:rFonts w:ascii="Trebuchet MS" w:eastAsia="Times New Roman" w:hAnsi="Trebuchet MS" w:cs="Times New Roman"/>
                      <w:noProof/>
                      <w:color w:val="333333"/>
                      <w:sz w:val="18"/>
                      <w:szCs w:val="18"/>
                    </w:rPr>
                    <w:drawing>
                      <wp:inline distT="0" distB="0" distL="0" distR="0" wp14:anchorId="1FF002B7" wp14:editId="55A4F275">
                        <wp:extent cx="95250" cy="36830"/>
                        <wp:effectExtent l="0" t="0" r="0" b="0"/>
                        <wp:docPr id="5" name="Picture 5" descr="https://secure.benergy.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ecure.benergy.com/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36830"/>
                                </a:xfrm>
                                <a:prstGeom prst="rect">
                                  <a:avLst/>
                                </a:prstGeom>
                                <a:noFill/>
                                <a:ln>
                                  <a:noFill/>
                                </a:ln>
                              </pic:spPr>
                            </pic:pic>
                          </a:graphicData>
                        </a:graphic>
                      </wp:inline>
                    </w:drawing>
                  </w:r>
                </w:p>
              </w:tc>
              <w:tc>
                <w:tcPr>
                  <w:tcW w:w="4853" w:type="pct"/>
                  <w:gridSpan w:val="2"/>
                  <w:shd w:val="clear" w:color="auto" w:fill="auto"/>
                  <w:hideMark/>
                </w:tcPr>
                <w:p w:rsidR="001A45F4" w:rsidRPr="001A45F4" w:rsidRDefault="001A45F4" w:rsidP="001A45F4">
                  <w:pPr>
                    <w:spacing w:after="0" w:line="240" w:lineRule="auto"/>
                    <w:rPr>
                      <w:rFonts w:ascii="Trebuchet MS" w:eastAsia="Times New Roman" w:hAnsi="Trebuchet MS" w:cs="Times New Roman"/>
                      <w:color w:val="333333"/>
                      <w:sz w:val="18"/>
                      <w:szCs w:val="18"/>
                    </w:rPr>
                  </w:pPr>
                  <w:r w:rsidRPr="001A45F4">
                    <w:rPr>
                      <w:rFonts w:ascii="Trebuchet MS" w:eastAsia="Times New Roman" w:hAnsi="Trebuchet MS" w:cs="Times New Roman"/>
                      <w:b/>
                      <w:bCs/>
                      <w:color w:val="D02433"/>
                      <w:sz w:val="21"/>
                      <w:szCs w:val="21"/>
                    </w:rPr>
                    <w:t>How does the vision plan work when I go out-of-network?</w:t>
                  </w:r>
                </w:p>
                <w:tbl>
                  <w:tblPr>
                    <w:tblW w:w="5000" w:type="pct"/>
                    <w:tblCellSpacing w:w="0" w:type="dxa"/>
                    <w:tblCellMar>
                      <w:left w:w="0" w:type="dxa"/>
                      <w:right w:w="0" w:type="dxa"/>
                    </w:tblCellMar>
                    <w:tblLook w:val="04A0" w:firstRow="1" w:lastRow="0" w:firstColumn="1" w:lastColumn="0" w:noHBand="0" w:noVBand="1"/>
                  </w:tblPr>
                  <w:tblGrid>
                    <w:gridCol w:w="222"/>
                    <w:gridCol w:w="7170"/>
                  </w:tblGrid>
                  <w:tr w:rsidR="001A45F4" w:rsidRPr="001A45F4" w:rsidTr="001A45F4">
                    <w:trPr>
                      <w:tblCellSpacing w:w="0" w:type="dxa"/>
                    </w:trPr>
                    <w:tc>
                      <w:tcPr>
                        <w:tcW w:w="150" w:type="pct"/>
                        <w:shd w:val="clear" w:color="auto" w:fill="auto"/>
                        <w:vAlign w:val="center"/>
                        <w:hideMark/>
                      </w:tcPr>
                      <w:p w:rsidR="001A45F4" w:rsidRPr="001A45F4" w:rsidRDefault="001A45F4" w:rsidP="001A45F4">
                        <w:pPr>
                          <w:spacing w:after="0" w:line="240" w:lineRule="auto"/>
                          <w:rPr>
                            <w:rFonts w:ascii="Trebuchet MS" w:eastAsia="Times New Roman" w:hAnsi="Trebuchet MS" w:cs="Times New Roman"/>
                            <w:color w:val="333333"/>
                            <w:sz w:val="18"/>
                            <w:szCs w:val="18"/>
                          </w:rPr>
                        </w:pPr>
                        <w:r w:rsidRPr="001A45F4">
                          <w:rPr>
                            <w:rFonts w:ascii="Trebuchet MS" w:eastAsia="Times New Roman" w:hAnsi="Trebuchet MS" w:cs="Times New Roman"/>
                            <w:color w:val="333333"/>
                            <w:sz w:val="18"/>
                            <w:szCs w:val="18"/>
                          </w:rPr>
                          <w:t> </w:t>
                        </w:r>
                      </w:p>
                    </w:tc>
                    <w:tc>
                      <w:tcPr>
                        <w:tcW w:w="4850" w:type="pct"/>
                        <w:shd w:val="clear" w:color="auto" w:fill="auto"/>
                        <w:vAlign w:val="center"/>
                        <w:hideMark/>
                      </w:tcPr>
                      <w:p w:rsidR="001A45F4" w:rsidRPr="001A45F4" w:rsidRDefault="001A45F4" w:rsidP="001A45F4">
                        <w:pPr>
                          <w:spacing w:after="0" w:line="225" w:lineRule="atLeast"/>
                          <w:rPr>
                            <w:rFonts w:ascii="Trebuchet MS" w:eastAsia="Times New Roman" w:hAnsi="Trebuchet MS" w:cs="Times New Roman"/>
                            <w:color w:val="333333"/>
                            <w:sz w:val="18"/>
                            <w:szCs w:val="18"/>
                          </w:rPr>
                        </w:pPr>
                        <w:r w:rsidRPr="001A45F4">
                          <w:rPr>
                            <w:rFonts w:ascii="Trebuchet MS" w:eastAsia="Times New Roman" w:hAnsi="Trebuchet MS" w:cs="Times New Roman"/>
                            <w:color w:val="333333"/>
                            <w:sz w:val="18"/>
                            <w:szCs w:val="18"/>
                          </w:rPr>
                          <w:t>When you go out-of-network, you may use any covered vision provider you choose. However, your cost will generally be higher and you will have certain added responsibilities. For example:</w:t>
                        </w:r>
                      </w:p>
                      <w:p w:rsidR="001A45F4" w:rsidRPr="001A45F4" w:rsidRDefault="001A45F4" w:rsidP="001A45F4">
                        <w:pPr>
                          <w:numPr>
                            <w:ilvl w:val="0"/>
                            <w:numId w:val="1"/>
                          </w:numPr>
                          <w:spacing w:before="100" w:beforeAutospacing="1" w:after="100" w:afterAutospacing="1" w:line="225" w:lineRule="atLeast"/>
                          <w:rPr>
                            <w:rFonts w:ascii="Trebuchet MS" w:eastAsia="Times New Roman" w:hAnsi="Trebuchet MS" w:cs="Times New Roman"/>
                            <w:color w:val="333333"/>
                            <w:sz w:val="18"/>
                            <w:szCs w:val="18"/>
                          </w:rPr>
                        </w:pPr>
                        <w:r w:rsidRPr="001A45F4">
                          <w:rPr>
                            <w:rFonts w:ascii="Trebuchet MS" w:eastAsia="Times New Roman" w:hAnsi="Trebuchet MS" w:cs="Times New Roman"/>
                            <w:color w:val="333333"/>
                            <w:sz w:val="18"/>
                            <w:szCs w:val="18"/>
                          </w:rPr>
                          <w:t>You may need to pay a deductible before the plan begins to pay benefits. Or, your deductible may be higher for out-of-network expenses than for in-network expenses.</w:t>
                        </w:r>
                      </w:p>
                      <w:p w:rsidR="001A45F4" w:rsidRPr="001A45F4" w:rsidRDefault="001A45F4" w:rsidP="001A45F4">
                        <w:pPr>
                          <w:numPr>
                            <w:ilvl w:val="0"/>
                            <w:numId w:val="1"/>
                          </w:numPr>
                          <w:spacing w:before="100" w:beforeAutospacing="1" w:after="100" w:afterAutospacing="1" w:line="225" w:lineRule="atLeast"/>
                          <w:rPr>
                            <w:rFonts w:ascii="Trebuchet MS" w:eastAsia="Times New Roman" w:hAnsi="Trebuchet MS" w:cs="Times New Roman"/>
                            <w:color w:val="333333"/>
                            <w:sz w:val="18"/>
                            <w:szCs w:val="18"/>
                          </w:rPr>
                        </w:pPr>
                        <w:r w:rsidRPr="001A45F4">
                          <w:rPr>
                            <w:rFonts w:ascii="Trebuchet MS" w:eastAsia="Times New Roman" w:hAnsi="Trebuchet MS" w:cs="Times New Roman"/>
                            <w:color w:val="333333"/>
                            <w:sz w:val="18"/>
                            <w:szCs w:val="18"/>
                          </w:rPr>
                          <w:t>After you satisfy any deductible, the plan will reimburse you for the plan’s share of your eligible expenses and you will pay the balance.</w:t>
                        </w:r>
                      </w:p>
                      <w:p w:rsidR="001A45F4" w:rsidRPr="001A45F4" w:rsidRDefault="001A45F4" w:rsidP="001A45F4">
                        <w:pPr>
                          <w:numPr>
                            <w:ilvl w:val="0"/>
                            <w:numId w:val="1"/>
                          </w:numPr>
                          <w:spacing w:before="100" w:beforeAutospacing="1" w:after="100" w:afterAutospacing="1" w:line="225" w:lineRule="atLeast"/>
                          <w:rPr>
                            <w:rFonts w:ascii="Trebuchet MS" w:eastAsia="Times New Roman" w:hAnsi="Trebuchet MS" w:cs="Times New Roman"/>
                            <w:color w:val="333333"/>
                            <w:sz w:val="18"/>
                            <w:szCs w:val="18"/>
                          </w:rPr>
                        </w:pPr>
                        <w:r w:rsidRPr="001A45F4">
                          <w:rPr>
                            <w:rFonts w:ascii="Trebuchet MS" w:eastAsia="Times New Roman" w:hAnsi="Trebuchet MS" w:cs="Times New Roman"/>
                            <w:color w:val="333333"/>
                            <w:sz w:val="18"/>
                            <w:szCs w:val="18"/>
                          </w:rPr>
                          <w:t>You must complete claim forms and file claims to receive payment of benefits.</w:t>
                        </w:r>
                      </w:p>
                      <w:p w:rsidR="001A45F4" w:rsidRPr="001A45F4" w:rsidRDefault="001A45F4" w:rsidP="001A45F4">
                        <w:pPr>
                          <w:numPr>
                            <w:ilvl w:val="0"/>
                            <w:numId w:val="1"/>
                          </w:numPr>
                          <w:spacing w:before="100" w:beforeAutospacing="1" w:after="100" w:afterAutospacing="1" w:line="225" w:lineRule="atLeast"/>
                          <w:rPr>
                            <w:rFonts w:ascii="Trebuchet MS" w:eastAsia="Times New Roman" w:hAnsi="Trebuchet MS" w:cs="Times New Roman"/>
                            <w:color w:val="333333"/>
                            <w:sz w:val="18"/>
                            <w:szCs w:val="18"/>
                          </w:rPr>
                        </w:pPr>
                        <w:r w:rsidRPr="001A45F4">
                          <w:rPr>
                            <w:rFonts w:ascii="Trebuchet MS" w:eastAsia="Times New Roman" w:hAnsi="Trebuchet MS" w:cs="Times New Roman"/>
                            <w:color w:val="333333"/>
                            <w:sz w:val="18"/>
                            <w:szCs w:val="18"/>
                          </w:rPr>
                          <w:t>The plan will not cover any charges above the allowable amount.</w:t>
                        </w:r>
                      </w:p>
                    </w:tc>
                  </w:tr>
                </w:tbl>
                <w:p w:rsidR="001A45F4" w:rsidRPr="001A45F4" w:rsidRDefault="001A45F4" w:rsidP="001A45F4">
                  <w:pPr>
                    <w:spacing w:after="0" w:line="240" w:lineRule="auto"/>
                    <w:rPr>
                      <w:rFonts w:ascii="Trebuchet MS" w:eastAsia="Times New Roman" w:hAnsi="Trebuchet MS" w:cs="Times New Roman"/>
                      <w:color w:val="333333"/>
                      <w:sz w:val="18"/>
                      <w:szCs w:val="18"/>
                    </w:rPr>
                  </w:pPr>
                </w:p>
              </w:tc>
            </w:tr>
            <w:tr w:rsidR="001A45F4" w:rsidRPr="001A45F4" w:rsidTr="001A45F4">
              <w:trPr>
                <w:tblCellSpacing w:w="15" w:type="dxa"/>
              </w:trPr>
              <w:tc>
                <w:tcPr>
                  <w:tcW w:w="88" w:type="pct"/>
                  <w:shd w:val="clear" w:color="auto" w:fill="auto"/>
                  <w:vAlign w:val="center"/>
                  <w:hideMark/>
                </w:tcPr>
                <w:p w:rsidR="001A45F4" w:rsidRPr="001A45F4" w:rsidRDefault="001A45F4" w:rsidP="001A45F4">
                  <w:pPr>
                    <w:spacing w:after="0" w:line="240" w:lineRule="auto"/>
                    <w:rPr>
                      <w:rFonts w:ascii="Trebuchet MS" w:eastAsia="Times New Roman" w:hAnsi="Trebuchet MS" w:cs="Times New Roman"/>
                      <w:color w:val="333333"/>
                      <w:sz w:val="18"/>
                      <w:szCs w:val="18"/>
                    </w:rPr>
                  </w:pPr>
                  <w:r>
                    <w:rPr>
                      <w:rFonts w:ascii="Trebuchet MS" w:eastAsia="Times New Roman" w:hAnsi="Trebuchet MS" w:cs="Times New Roman"/>
                      <w:noProof/>
                      <w:color w:val="333333"/>
                      <w:sz w:val="18"/>
                      <w:szCs w:val="18"/>
                    </w:rPr>
                    <w:drawing>
                      <wp:inline distT="0" distB="0" distL="0" distR="0" wp14:anchorId="241657B1" wp14:editId="082EEC62">
                        <wp:extent cx="95250" cy="36830"/>
                        <wp:effectExtent l="0" t="0" r="0" b="0"/>
                        <wp:docPr id="3" name="Picture 3" descr="https://secure.benergy.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ecure.benergy.com/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36830"/>
                                </a:xfrm>
                                <a:prstGeom prst="rect">
                                  <a:avLst/>
                                </a:prstGeom>
                                <a:noFill/>
                                <a:ln>
                                  <a:noFill/>
                                </a:ln>
                              </pic:spPr>
                            </pic:pic>
                          </a:graphicData>
                        </a:graphic>
                      </wp:inline>
                    </w:drawing>
                  </w:r>
                </w:p>
              </w:tc>
              <w:tc>
                <w:tcPr>
                  <w:tcW w:w="4853" w:type="pct"/>
                  <w:gridSpan w:val="2"/>
                  <w:shd w:val="clear" w:color="auto" w:fill="auto"/>
                  <w:hideMark/>
                </w:tcPr>
                <w:p w:rsidR="001A45F4" w:rsidRPr="001A45F4" w:rsidRDefault="001A45F4" w:rsidP="001A45F4">
                  <w:pPr>
                    <w:spacing w:after="0" w:line="240" w:lineRule="auto"/>
                    <w:rPr>
                      <w:rFonts w:ascii="Trebuchet MS" w:eastAsia="Times New Roman" w:hAnsi="Trebuchet MS" w:cs="Times New Roman"/>
                      <w:color w:val="333333"/>
                      <w:sz w:val="18"/>
                      <w:szCs w:val="18"/>
                    </w:rPr>
                  </w:pPr>
                  <w:r w:rsidRPr="001A45F4">
                    <w:rPr>
                      <w:rFonts w:ascii="Trebuchet MS" w:eastAsia="Times New Roman" w:hAnsi="Trebuchet MS" w:cs="Times New Roman"/>
                      <w:b/>
                      <w:bCs/>
                      <w:color w:val="D02433"/>
                      <w:sz w:val="21"/>
                      <w:szCs w:val="21"/>
                    </w:rPr>
                    <w:t>What are the advantages of seeing a network provider?</w:t>
                  </w:r>
                </w:p>
                <w:tbl>
                  <w:tblPr>
                    <w:tblW w:w="5000" w:type="pct"/>
                    <w:tblCellSpacing w:w="0" w:type="dxa"/>
                    <w:tblCellMar>
                      <w:left w:w="0" w:type="dxa"/>
                      <w:right w:w="0" w:type="dxa"/>
                    </w:tblCellMar>
                    <w:tblLook w:val="04A0" w:firstRow="1" w:lastRow="0" w:firstColumn="1" w:lastColumn="0" w:noHBand="0" w:noVBand="1"/>
                  </w:tblPr>
                  <w:tblGrid>
                    <w:gridCol w:w="222"/>
                    <w:gridCol w:w="7170"/>
                  </w:tblGrid>
                  <w:tr w:rsidR="001A45F4" w:rsidRPr="001A45F4" w:rsidTr="001A45F4">
                    <w:trPr>
                      <w:tblCellSpacing w:w="0" w:type="dxa"/>
                    </w:trPr>
                    <w:tc>
                      <w:tcPr>
                        <w:tcW w:w="150" w:type="pct"/>
                        <w:shd w:val="clear" w:color="auto" w:fill="auto"/>
                        <w:vAlign w:val="center"/>
                        <w:hideMark/>
                      </w:tcPr>
                      <w:p w:rsidR="001A45F4" w:rsidRPr="001A45F4" w:rsidRDefault="001A45F4" w:rsidP="001A45F4">
                        <w:pPr>
                          <w:spacing w:after="0" w:line="240" w:lineRule="auto"/>
                          <w:rPr>
                            <w:rFonts w:ascii="Trebuchet MS" w:eastAsia="Times New Roman" w:hAnsi="Trebuchet MS" w:cs="Times New Roman"/>
                            <w:color w:val="333333"/>
                            <w:sz w:val="18"/>
                            <w:szCs w:val="18"/>
                          </w:rPr>
                        </w:pPr>
                        <w:r w:rsidRPr="001A45F4">
                          <w:rPr>
                            <w:rFonts w:ascii="Trebuchet MS" w:eastAsia="Times New Roman" w:hAnsi="Trebuchet MS" w:cs="Times New Roman"/>
                            <w:color w:val="333333"/>
                            <w:sz w:val="18"/>
                            <w:szCs w:val="18"/>
                          </w:rPr>
                          <w:t> </w:t>
                        </w:r>
                      </w:p>
                    </w:tc>
                    <w:tc>
                      <w:tcPr>
                        <w:tcW w:w="4850" w:type="pct"/>
                        <w:shd w:val="clear" w:color="auto" w:fill="auto"/>
                        <w:vAlign w:val="center"/>
                        <w:hideMark/>
                      </w:tcPr>
                      <w:p w:rsidR="001A45F4" w:rsidRPr="001A45F4" w:rsidRDefault="001A45F4" w:rsidP="001A45F4">
                        <w:pPr>
                          <w:spacing w:after="0" w:line="225" w:lineRule="atLeast"/>
                          <w:rPr>
                            <w:rFonts w:ascii="Trebuchet MS" w:eastAsia="Times New Roman" w:hAnsi="Trebuchet MS" w:cs="Times New Roman"/>
                            <w:color w:val="333333"/>
                            <w:sz w:val="18"/>
                            <w:szCs w:val="18"/>
                          </w:rPr>
                        </w:pPr>
                        <w:r w:rsidRPr="001A45F4">
                          <w:rPr>
                            <w:rFonts w:ascii="Trebuchet MS" w:eastAsia="Times New Roman" w:hAnsi="Trebuchet MS" w:cs="Times New Roman"/>
                            <w:color w:val="333333"/>
                            <w:sz w:val="18"/>
                            <w:szCs w:val="18"/>
                          </w:rPr>
                          <w:t>There may be several advantages when you go in-network:</w:t>
                        </w:r>
                      </w:p>
                      <w:p w:rsidR="001A45F4" w:rsidRPr="001A45F4" w:rsidRDefault="001A45F4" w:rsidP="001A45F4">
                        <w:pPr>
                          <w:numPr>
                            <w:ilvl w:val="0"/>
                            <w:numId w:val="2"/>
                          </w:numPr>
                          <w:spacing w:before="100" w:beforeAutospacing="1" w:after="100" w:afterAutospacing="1" w:line="225" w:lineRule="atLeast"/>
                          <w:rPr>
                            <w:rFonts w:ascii="Trebuchet MS" w:eastAsia="Times New Roman" w:hAnsi="Trebuchet MS" w:cs="Times New Roman"/>
                            <w:color w:val="333333"/>
                            <w:sz w:val="18"/>
                            <w:szCs w:val="18"/>
                          </w:rPr>
                        </w:pPr>
                        <w:r w:rsidRPr="001A45F4">
                          <w:rPr>
                            <w:rFonts w:ascii="Trebuchet MS" w:eastAsia="Times New Roman" w:hAnsi="Trebuchet MS" w:cs="Times New Roman"/>
                            <w:color w:val="333333"/>
                            <w:sz w:val="18"/>
                            <w:szCs w:val="18"/>
                          </w:rPr>
                          <w:t>If your plan features a deductible (the flat amount of eligible expenses you pay before the plan begins to pay benefits), you may not need to pay a deductible for in-network services and supplies, or your deductible may be lower in-network than for out-of-network expenses.</w:t>
                        </w:r>
                      </w:p>
                      <w:p w:rsidR="001A45F4" w:rsidRPr="001A45F4" w:rsidRDefault="001A45F4" w:rsidP="001A45F4">
                        <w:pPr>
                          <w:numPr>
                            <w:ilvl w:val="0"/>
                            <w:numId w:val="2"/>
                          </w:numPr>
                          <w:spacing w:before="100" w:beforeAutospacing="1" w:after="100" w:afterAutospacing="1" w:line="225" w:lineRule="atLeast"/>
                          <w:rPr>
                            <w:rFonts w:ascii="Trebuchet MS" w:eastAsia="Times New Roman" w:hAnsi="Trebuchet MS" w:cs="Times New Roman"/>
                            <w:color w:val="333333"/>
                            <w:sz w:val="18"/>
                            <w:szCs w:val="18"/>
                          </w:rPr>
                        </w:pPr>
                        <w:r w:rsidRPr="001A45F4">
                          <w:rPr>
                            <w:rFonts w:ascii="Trebuchet MS" w:eastAsia="Times New Roman" w:hAnsi="Trebuchet MS" w:cs="Times New Roman"/>
                            <w:color w:val="333333"/>
                            <w:sz w:val="18"/>
                            <w:szCs w:val="18"/>
                          </w:rPr>
                          <w:t>Your provider may submit claim forms for you.</w:t>
                        </w:r>
                      </w:p>
                      <w:p w:rsidR="001A45F4" w:rsidRPr="001A45F4" w:rsidRDefault="001A45F4" w:rsidP="001A45F4">
                        <w:pPr>
                          <w:numPr>
                            <w:ilvl w:val="0"/>
                            <w:numId w:val="2"/>
                          </w:numPr>
                          <w:spacing w:before="100" w:beforeAutospacing="1" w:after="100" w:afterAutospacing="1" w:line="225" w:lineRule="atLeast"/>
                          <w:rPr>
                            <w:rFonts w:ascii="Trebuchet MS" w:eastAsia="Times New Roman" w:hAnsi="Trebuchet MS" w:cs="Times New Roman"/>
                            <w:color w:val="333333"/>
                            <w:sz w:val="18"/>
                            <w:szCs w:val="18"/>
                          </w:rPr>
                        </w:pPr>
                        <w:r w:rsidRPr="001A45F4">
                          <w:rPr>
                            <w:rFonts w:ascii="Trebuchet MS" w:eastAsia="Times New Roman" w:hAnsi="Trebuchet MS" w:cs="Times New Roman"/>
                            <w:color w:val="333333"/>
                            <w:sz w:val="18"/>
                            <w:szCs w:val="18"/>
                          </w:rPr>
                          <w:t>Your provider agrees to accept negotiated fees for certain services, which are generally lower than standard fees.</w:t>
                        </w:r>
                      </w:p>
                      <w:p w:rsidR="001A45F4" w:rsidRPr="001A45F4" w:rsidRDefault="001A45F4" w:rsidP="001A45F4">
                        <w:pPr>
                          <w:numPr>
                            <w:ilvl w:val="0"/>
                            <w:numId w:val="2"/>
                          </w:numPr>
                          <w:spacing w:before="100" w:beforeAutospacing="1" w:after="100" w:afterAutospacing="1" w:line="225" w:lineRule="atLeast"/>
                          <w:rPr>
                            <w:rFonts w:ascii="Trebuchet MS" w:eastAsia="Times New Roman" w:hAnsi="Trebuchet MS" w:cs="Times New Roman"/>
                            <w:color w:val="333333"/>
                            <w:sz w:val="18"/>
                            <w:szCs w:val="18"/>
                          </w:rPr>
                        </w:pPr>
                        <w:r w:rsidRPr="001A45F4">
                          <w:rPr>
                            <w:rFonts w:ascii="Trebuchet MS" w:eastAsia="Times New Roman" w:hAnsi="Trebuchet MS" w:cs="Times New Roman"/>
                            <w:color w:val="333333"/>
                            <w:sz w:val="18"/>
                            <w:szCs w:val="18"/>
                          </w:rPr>
                          <w:t xml:space="preserve">Your plan may provide some services in-network that </w:t>
                        </w:r>
                        <w:proofErr w:type="gramStart"/>
                        <w:r w:rsidRPr="001A45F4">
                          <w:rPr>
                            <w:rFonts w:ascii="Trebuchet MS" w:eastAsia="Times New Roman" w:hAnsi="Trebuchet MS" w:cs="Times New Roman"/>
                            <w:color w:val="333333"/>
                            <w:sz w:val="18"/>
                            <w:szCs w:val="18"/>
                          </w:rPr>
                          <w:t>are</w:t>
                        </w:r>
                        <w:proofErr w:type="gramEnd"/>
                        <w:r w:rsidRPr="001A45F4">
                          <w:rPr>
                            <w:rFonts w:ascii="Trebuchet MS" w:eastAsia="Times New Roman" w:hAnsi="Trebuchet MS" w:cs="Times New Roman"/>
                            <w:color w:val="333333"/>
                            <w:sz w:val="18"/>
                            <w:szCs w:val="18"/>
                          </w:rPr>
                          <w:t xml:space="preserve"> not available out-of-network.</w:t>
                        </w:r>
                      </w:p>
                    </w:tc>
                  </w:tr>
                </w:tbl>
                <w:p w:rsidR="001A45F4" w:rsidRPr="001A45F4" w:rsidRDefault="001A45F4" w:rsidP="001A45F4">
                  <w:pPr>
                    <w:spacing w:after="0" w:line="240" w:lineRule="auto"/>
                    <w:rPr>
                      <w:rFonts w:ascii="Trebuchet MS" w:eastAsia="Times New Roman" w:hAnsi="Trebuchet MS" w:cs="Times New Roman"/>
                      <w:color w:val="333333"/>
                      <w:sz w:val="18"/>
                      <w:szCs w:val="18"/>
                    </w:rPr>
                  </w:pPr>
                </w:p>
              </w:tc>
            </w:tr>
            <w:tr w:rsidR="001A45F4" w:rsidRPr="001A45F4" w:rsidTr="001A45F4">
              <w:trPr>
                <w:gridAfter w:val="1"/>
                <w:wAfter w:w="79" w:type="pct"/>
                <w:tblCellSpacing w:w="15" w:type="dxa"/>
              </w:trPr>
              <w:tc>
                <w:tcPr>
                  <w:tcW w:w="4862" w:type="pct"/>
                  <w:gridSpan w:val="2"/>
                  <w:shd w:val="clear" w:color="auto" w:fill="auto"/>
                  <w:hideMark/>
                </w:tcPr>
                <w:p w:rsidR="001A45F4" w:rsidRPr="001A45F4" w:rsidRDefault="001A45F4" w:rsidP="001A45F4">
                  <w:pPr>
                    <w:spacing w:after="0" w:line="240" w:lineRule="auto"/>
                    <w:rPr>
                      <w:rFonts w:ascii="Trebuchet MS" w:eastAsia="Times New Roman" w:hAnsi="Trebuchet MS" w:cs="Times New Roman"/>
                      <w:color w:val="333333"/>
                      <w:sz w:val="18"/>
                      <w:szCs w:val="18"/>
                    </w:rPr>
                  </w:pPr>
                  <w:r w:rsidRPr="001A45F4">
                    <w:rPr>
                      <w:rFonts w:ascii="Trebuchet MS" w:eastAsia="Times New Roman" w:hAnsi="Trebuchet MS" w:cs="Times New Roman"/>
                      <w:b/>
                      <w:bCs/>
                      <w:color w:val="D02433"/>
                      <w:sz w:val="21"/>
                      <w:szCs w:val="21"/>
                    </w:rPr>
                    <w:lastRenderedPageBreak/>
                    <w:t>What is the vision plan and how does it work?</w:t>
                  </w:r>
                </w:p>
                <w:tbl>
                  <w:tblPr>
                    <w:tblW w:w="5000" w:type="pct"/>
                    <w:tblCellSpacing w:w="0" w:type="dxa"/>
                    <w:tblCellMar>
                      <w:left w:w="0" w:type="dxa"/>
                      <w:right w:w="0" w:type="dxa"/>
                    </w:tblCellMar>
                    <w:tblLook w:val="04A0" w:firstRow="1" w:lastRow="0" w:firstColumn="1" w:lastColumn="0" w:noHBand="0" w:noVBand="1"/>
                  </w:tblPr>
                  <w:tblGrid>
                    <w:gridCol w:w="222"/>
                    <w:gridCol w:w="7193"/>
                  </w:tblGrid>
                  <w:tr w:rsidR="001A45F4" w:rsidRPr="001A45F4" w:rsidTr="001A45F4">
                    <w:trPr>
                      <w:tblCellSpacing w:w="0" w:type="dxa"/>
                    </w:trPr>
                    <w:tc>
                      <w:tcPr>
                        <w:tcW w:w="150" w:type="pct"/>
                        <w:shd w:val="clear" w:color="auto" w:fill="auto"/>
                        <w:vAlign w:val="center"/>
                        <w:hideMark/>
                      </w:tcPr>
                      <w:p w:rsidR="001A45F4" w:rsidRPr="001A45F4" w:rsidRDefault="001A45F4" w:rsidP="001A45F4">
                        <w:pPr>
                          <w:spacing w:after="0" w:line="240" w:lineRule="auto"/>
                          <w:rPr>
                            <w:rFonts w:ascii="Trebuchet MS" w:eastAsia="Times New Roman" w:hAnsi="Trebuchet MS" w:cs="Times New Roman"/>
                            <w:color w:val="333333"/>
                            <w:sz w:val="18"/>
                            <w:szCs w:val="18"/>
                          </w:rPr>
                        </w:pPr>
                        <w:r w:rsidRPr="001A45F4">
                          <w:rPr>
                            <w:rFonts w:ascii="Trebuchet MS" w:eastAsia="Times New Roman" w:hAnsi="Trebuchet MS" w:cs="Times New Roman"/>
                            <w:color w:val="333333"/>
                            <w:sz w:val="18"/>
                            <w:szCs w:val="18"/>
                          </w:rPr>
                          <w:t> </w:t>
                        </w:r>
                      </w:p>
                    </w:tc>
                    <w:tc>
                      <w:tcPr>
                        <w:tcW w:w="4850" w:type="pct"/>
                        <w:shd w:val="clear" w:color="auto" w:fill="auto"/>
                        <w:vAlign w:val="center"/>
                        <w:hideMark/>
                      </w:tcPr>
                      <w:p w:rsidR="001A45F4" w:rsidRPr="001A45F4" w:rsidRDefault="001A45F4" w:rsidP="001A45F4">
                        <w:pPr>
                          <w:spacing w:after="0" w:line="225" w:lineRule="atLeast"/>
                          <w:rPr>
                            <w:rFonts w:ascii="Trebuchet MS" w:eastAsia="Times New Roman" w:hAnsi="Trebuchet MS" w:cs="Times New Roman"/>
                            <w:color w:val="333333"/>
                            <w:sz w:val="18"/>
                            <w:szCs w:val="18"/>
                          </w:rPr>
                        </w:pPr>
                        <w:r w:rsidRPr="001A45F4">
                          <w:rPr>
                            <w:rFonts w:ascii="Trebuchet MS" w:eastAsia="Times New Roman" w:hAnsi="Trebuchet MS" w:cs="Times New Roman"/>
                            <w:color w:val="333333"/>
                            <w:sz w:val="18"/>
                            <w:szCs w:val="18"/>
                          </w:rPr>
                          <w:t>The vision plan encourages you and eligible family members to take care of your eyesight. It helps cover preventive services, such as eye exams, as well as the cost of certain qualified treatments. </w:t>
                        </w:r>
                        <w:r w:rsidRPr="001A45F4">
                          <w:rPr>
                            <w:rFonts w:ascii="Trebuchet MS" w:eastAsia="Times New Roman" w:hAnsi="Trebuchet MS" w:cs="Times New Roman"/>
                            <w:color w:val="333333"/>
                            <w:sz w:val="18"/>
                            <w:szCs w:val="18"/>
                          </w:rPr>
                          <w:br/>
                        </w:r>
                        <w:r w:rsidRPr="001A45F4">
                          <w:rPr>
                            <w:rFonts w:ascii="Trebuchet MS" w:eastAsia="Times New Roman" w:hAnsi="Trebuchet MS" w:cs="Times New Roman"/>
                            <w:color w:val="333333"/>
                            <w:sz w:val="18"/>
                            <w:szCs w:val="18"/>
                          </w:rPr>
                          <w:br/>
                          <w:t>The plan works for you in two ways:</w:t>
                        </w:r>
                      </w:p>
                      <w:p w:rsidR="001A45F4" w:rsidRPr="001A45F4" w:rsidRDefault="001A45F4" w:rsidP="001A45F4">
                        <w:pPr>
                          <w:numPr>
                            <w:ilvl w:val="0"/>
                            <w:numId w:val="3"/>
                          </w:numPr>
                          <w:spacing w:before="100" w:beforeAutospacing="1" w:after="100" w:afterAutospacing="1" w:line="225" w:lineRule="atLeast"/>
                          <w:rPr>
                            <w:rFonts w:ascii="Trebuchet MS" w:eastAsia="Times New Roman" w:hAnsi="Trebuchet MS" w:cs="Times New Roman"/>
                            <w:color w:val="333333"/>
                            <w:sz w:val="18"/>
                            <w:szCs w:val="18"/>
                          </w:rPr>
                        </w:pPr>
                        <w:r w:rsidRPr="001A45F4">
                          <w:rPr>
                            <w:rFonts w:ascii="Trebuchet MS" w:eastAsia="Times New Roman" w:hAnsi="Trebuchet MS" w:cs="Times New Roman"/>
                            <w:color w:val="333333"/>
                            <w:sz w:val="18"/>
                            <w:szCs w:val="18"/>
                          </w:rPr>
                          <w:t>When you use a network provider, this is considered "in-network."</w:t>
                        </w:r>
                      </w:p>
                      <w:p w:rsidR="001A45F4" w:rsidRPr="001A45F4" w:rsidRDefault="001A45F4" w:rsidP="001A45F4">
                        <w:pPr>
                          <w:numPr>
                            <w:ilvl w:val="0"/>
                            <w:numId w:val="3"/>
                          </w:numPr>
                          <w:spacing w:before="100" w:beforeAutospacing="1" w:after="100" w:afterAutospacing="1" w:line="225" w:lineRule="atLeast"/>
                          <w:rPr>
                            <w:rFonts w:ascii="Trebuchet MS" w:eastAsia="Times New Roman" w:hAnsi="Trebuchet MS" w:cs="Times New Roman"/>
                            <w:color w:val="333333"/>
                            <w:sz w:val="18"/>
                            <w:szCs w:val="18"/>
                          </w:rPr>
                        </w:pPr>
                        <w:r w:rsidRPr="001A45F4">
                          <w:rPr>
                            <w:rFonts w:ascii="Trebuchet MS" w:eastAsia="Times New Roman" w:hAnsi="Trebuchet MS" w:cs="Times New Roman"/>
                            <w:color w:val="333333"/>
                            <w:sz w:val="18"/>
                            <w:szCs w:val="18"/>
                          </w:rPr>
                          <w:t>When you go to a non-network provider, this is "out-of-network."</w:t>
                        </w:r>
                      </w:p>
                      <w:p w:rsidR="001A45F4" w:rsidRPr="001A45F4" w:rsidRDefault="001A45F4" w:rsidP="001A45F4">
                        <w:pPr>
                          <w:spacing w:after="0" w:line="225" w:lineRule="atLeast"/>
                          <w:rPr>
                            <w:rFonts w:ascii="Trebuchet MS" w:eastAsia="Times New Roman" w:hAnsi="Trebuchet MS" w:cs="Times New Roman"/>
                            <w:color w:val="333333"/>
                            <w:sz w:val="18"/>
                            <w:szCs w:val="18"/>
                          </w:rPr>
                        </w:pPr>
                        <w:r w:rsidRPr="001A45F4">
                          <w:rPr>
                            <w:rFonts w:ascii="Trebuchet MS" w:eastAsia="Times New Roman" w:hAnsi="Trebuchet MS" w:cs="Times New Roman"/>
                            <w:color w:val="333333"/>
                            <w:sz w:val="18"/>
                            <w:szCs w:val="18"/>
                          </w:rPr>
                          <w:t>You choose whether to go in-network or out-of-network each time you need care. However, if you choose to go out-of-network, you will generally pay a larger share of the cost.</w:t>
                        </w:r>
                      </w:p>
                    </w:tc>
                  </w:tr>
                </w:tbl>
                <w:p w:rsidR="001A45F4" w:rsidRPr="001A45F4" w:rsidRDefault="001A45F4" w:rsidP="001A45F4">
                  <w:pPr>
                    <w:spacing w:after="0" w:line="240" w:lineRule="auto"/>
                    <w:rPr>
                      <w:rFonts w:ascii="Trebuchet MS" w:eastAsia="Times New Roman" w:hAnsi="Trebuchet MS" w:cs="Times New Roman"/>
                      <w:color w:val="333333"/>
                      <w:sz w:val="18"/>
                      <w:szCs w:val="18"/>
                    </w:rPr>
                  </w:pPr>
                </w:p>
              </w:tc>
            </w:tr>
          </w:tbl>
          <w:p w:rsidR="001A45F4" w:rsidRPr="001A45F4" w:rsidRDefault="001A45F4" w:rsidP="001A45F4">
            <w:pPr>
              <w:spacing w:after="0" w:line="240" w:lineRule="auto"/>
              <w:rPr>
                <w:rFonts w:ascii="Trebuchet MS" w:eastAsia="Times New Roman" w:hAnsi="Trebuchet MS" w:cs="Times New Roman"/>
                <w:color w:val="333333"/>
                <w:sz w:val="18"/>
                <w:szCs w:val="18"/>
              </w:rPr>
            </w:pPr>
          </w:p>
        </w:tc>
      </w:tr>
    </w:tbl>
    <w:p w:rsidR="00846413" w:rsidRDefault="001A45F4"/>
    <w:sectPr w:rsidR="008464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16F3C"/>
    <w:multiLevelType w:val="multilevel"/>
    <w:tmpl w:val="4C7EE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C358DB"/>
    <w:multiLevelType w:val="multilevel"/>
    <w:tmpl w:val="3768D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CC0E7B"/>
    <w:multiLevelType w:val="multilevel"/>
    <w:tmpl w:val="69A0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5F4"/>
    <w:rsid w:val="001A45F4"/>
    <w:rsid w:val="006F5457"/>
    <w:rsid w:val="00D17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20b">
    <w:name w:val="t20b"/>
    <w:basedOn w:val="DefaultParagraphFont"/>
    <w:rsid w:val="001A45F4"/>
  </w:style>
  <w:style w:type="character" w:customStyle="1" w:styleId="apple-converted-space">
    <w:name w:val="apple-converted-space"/>
    <w:basedOn w:val="DefaultParagraphFont"/>
    <w:rsid w:val="001A45F4"/>
  </w:style>
  <w:style w:type="character" w:customStyle="1" w:styleId="t15b">
    <w:name w:val="t15b"/>
    <w:basedOn w:val="DefaultParagraphFont"/>
    <w:rsid w:val="001A45F4"/>
  </w:style>
  <w:style w:type="character" w:customStyle="1" w:styleId="captiontext">
    <w:name w:val="captiontext"/>
    <w:basedOn w:val="DefaultParagraphFont"/>
    <w:rsid w:val="001A45F4"/>
  </w:style>
  <w:style w:type="character" w:customStyle="1" w:styleId="t14b">
    <w:name w:val="t14b"/>
    <w:basedOn w:val="DefaultParagraphFont"/>
    <w:rsid w:val="001A45F4"/>
  </w:style>
  <w:style w:type="paragraph" w:styleId="BalloonText">
    <w:name w:val="Balloon Text"/>
    <w:basedOn w:val="Normal"/>
    <w:link w:val="BalloonTextChar"/>
    <w:uiPriority w:val="99"/>
    <w:semiHidden/>
    <w:unhideWhenUsed/>
    <w:rsid w:val="001A4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5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20b">
    <w:name w:val="t20b"/>
    <w:basedOn w:val="DefaultParagraphFont"/>
    <w:rsid w:val="001A45F4"/>
  </w:style>
  <w:style w:type="character" w:customStyle="1" w:styleId="apple-converted-space">
    <w:name w:val="apple-converted-space"/>
    <w:basedOn w:val="DefaultParagraphFont"/>
    <w:rsid w:val="001A45F4"/>
  </w:style>
  <w:style w:type="character" w:customStyle="1" w:styleId="t15b">
    <w:name w:val="t15b"/>
    <w:basedOn w:val="DefaultParagraphFont"/>
    <w:rsid w:val="001A45F4"/>
  </w:style>
  <w:style w:type="character" w:customStyle="1" w:styleId="captiontext">
    <w:name w:val="captiontext"/>
    <w:basedOn w:val="DefaultParagraphFont"/>
    <w:rsid w:val="001A45F4"/>
  </w:style>
  <w:style w:type="character" w:customStyle="1" w:styleId="t14b">
    <w:name w:val="t14b"/>
    <w:basedOn w:val="DefaultParagraphFont"/>
    <w:rsid w:val="001A45F4"/>
  </w:style>
  <w:style w:type="paragraph" w:styleId="BalloonText">
    <w:name w:val="Balloon Text"/>
    <w:basedOn w:val="Normal"/>
    <w:link w:val="BalloonTextChar"/>
    <w:uiPriority w:val="99"/>
    <w:semiHidden/>
    <w:unhideWhenUsed/>
    <w:rsid w:val="001A4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5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897114">
      <w:bodyDiv w:val="1"/>
      <w:marLeft w:val="0"/>
      <w:marRight w:val="0"/>
      <w:marTop w:val="0"/>
      <w:marBottom w:val="0"/>
      <w:divBdr>
        <w:top w:val="none" w:sz="0" w:space="0" w:color="auto"/>
        <w:left w:val="none" w:sz="0" w:space="0" w:color="auto"/>
        <w:bottom w:val="none" w:sz="0" w:space="0" w:color="auto"/>
        <w:right w:val="none" w:sz="0" w:space="0" w:color="auto"/>
      </w:divBdr>
      <w:divsChild>
        <w:div w:id="682362538">
          <w:marLeft w:val="0"/>
          <w:marRight w:val="0"/>
          <w:marTop w:val="0"/>
          <w:marBottom w:val="0"/>
          <w:divBdr>
            <w:top w:val="none" w:sz="0" w:space="0" w:color="auto"/>
            <w:left w:val="none" w:sz="0" w:space="0" w:color="auto"/>
            <w:bottom w:val="none" w:sz="0" w:space="0" w:color="auto"/>
            <w:right w:val="none" w:sz="0" w:space="0" w:color="auto"/>
          </w:divBdr>
        </w:div>
        <w:div w:id="101532586">
          <w:marLeft w:val="0"/>
          <w:marRight w:val="0"/>
          <w:marTop w:val="0"/>
          <w:marBottom w:val="0"/>
          <w:divBdr>
            <w:top w:val="none" w:sz="0" w:space="0" w:color="auto"/>
            <w:left w:val="none" w:sz="0" w:space="0" w:color="auto"/>
            <w:bottom w:val="none" w:sz="0" w:space="0" w:color="auto"/>
            <w:right w:val="none" w:sz="0" w:space="0" w:color="auto"/>
          </w:divBdr>
        </w:div>
        <w:div w:id="430129129">
          <w:marLeft w:val="0"/>
          <w:marRight w:val="0"/>
          <w:marTop w:val="0"/>
          <w:marBottom w:val="0"/>
          <w:divBdr>
            <w:top w:val="none" w:sz="0" w:space="0" w:color="auto"/>
            <w:left w:val="none" w:sz="0" w:space="0" w:color="auto"/>
            <w:bottom w:val="none" w:sz="0" w:space="0" w:color="auto"/>
            <w:right w:val="none" w:sz="0" w:space="0" w:color="auto"/>
          </w:divBdr>
        </w:div>
        <w:div w:id="1813478641">
          <w:marLeft w:val="0"/>
          <w:marRight w:val="0"/>
          <w:marTop w:val="0"/>
          <w:marBottom w:val="0"/>
          <w:divBdr>
            <w:top w:val="none" w:sz="0" w:space="0" w:color="auto"/>
            <w:left w:val="none" w:sz="0" w:space="0" w:color="auto"/>
            <w:bottom w:val="none" w:sz="0" w:space="0" w:color="auto"/>
            <w:right w:val="none" w:sz="0" w:space="0" w:color="auto"/>
          </w:divBdr>
        </w:div>
        <w:div w:id="102582018">
          <w:marLeft w:val="0"/>
          <w:marRight w:val="0"/>
          <w:marTop w:val="0"/>
          <w:marBottom w:val="0"/>
          <w:divBdr>
            <w:top w:val="none" w:sz="0" w:space="0" w:color="auto"/>
            <w:left w:val="none" w:sz="0" w:space="0" w:color="auto"/>
            <w:bottom w:val="none" w:sz="0" w:space="0" w:color="auto"/>
            <w:right w:val="none" w:sz="0" w:space="0" w:color="auto"/>
          </w:divBdr>
        </w:div>
        <w:div w:id="1328440026">
          <w:marLeft w:val="0"/>
          <w:marRight w:val="0"/>
          <w:marTop w:val="0"/>
          <w:marBottom w:val="0"/>
          <w:divBdr>
            <w:top w:val="none" w:sz="0" w:space="0" w:color="auto"/>
            <w:left w:val="none" w:sz="0" w:space="0" w:color="auto"/>
            <w:bottom w:val="none" w:sz="0" w:space="0" w:color="auto"/>
            <w:right w:val="none" w:sz="0" w:space="0" w:color="auto"/>
          </w:divBdr>
        </w:div>
        <w:div w:id="1064329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2748</Characters>
  <Application>Microsoft Office Word</Application>
  <DocSecurity>0</DocSecurity>
  <Lines>22</Lines>
  <Paragraphs>6</Paragraphs>
  <ScaleCrop>false</ScaleCrop>
  <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Siemion, Patrick</dc:creator>
  <cp:lastModifiedBy>Siemion, Patrick</cp:lastModifiedBy>
  <cp:revision>1</cp:revision>
  <dcterms:created xsi:type="dcterms:W3CDTF">2016-04-20T21:03:00Z</dcterms:created>
  <dcterms:modified xsi:type="dcterms:W3CDTF">2016-04-20T21:04:00Z</dcterms:modified>
</cp:coreProperties>
</file>