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59"/>
        <w:ind w:left="1711" w:right="1709" w:firstLine="0"/>
        <w:jc w:val="center"/>
        <w:rPr>
          <w:b/>
          <w:sz w:val="32"/>
        </w:rPr>
      </w:pPr>
      <w:r>
        <w:rPr>
          <w:b/>
          <w:sz w:val="32"/>
        </w:rPr>
        <w:t>JAMIE LI</w:t>
      </w:r>
    </w:p>
    <w:p>
      <w:pPr>
        <w:pStyle w:val="BodyText"/>
        <w:spacing w:line="272" w:lineRule="exact"/>
        <w:ind w:left="1711" w:right="1711"/>
        <w:jc w:val="center"/>
      </w:pPr>
      <w:r>
        <w:rPr/>
        <w:t>555 N Sheridan Rd, Lake Forest, IL 60045</w:t>
      </w:r>
    </w:p>
    <w:p>
      <w:pPr>
        <w:pStyle w:val="BodyText"/>
        <w:ind w:left="1711" w:right="1714"/>
        <w:jc w:val="center"/>
      </w:pPr>
      <w:r>
        <w:rPr/>
        <w:t>(847) 735-5555 • </w:t>
      </w:r>
      <w:hyperlink r:id="rId5">
        <w:r>
          <w:rPr/>
          <w:t>JLi@lakeforest.edu </w:t>
        </w:r>
      </w:hyperlink>
      <w:r>
        <w:rPr/>
        <w:t>• </w:t>
      </w:r>
      <w:hyperlink r:id="rId6">
        <w:r>
          <w:rPr/>
          <w:t>www.linkedin.com/in/JamieKLi</w:t>
        </w:r>
      </w:hyperlink>
    </w:p>
    <w:p>
      <w:pPr>
        <w:pStyle w:val="BodyText"/>
        <w:spacing w:before="7"/>
        <w:ind w:left="0"/>
      </w:pPr>
    </w:p>
    <w:p>
      <w:pPr>
        <w:pStyle w:val="Heading1"/>
        <w:spacing w:after="23"/>
      </w:pPr>
      <w:r>
        <w:rPr/>
        <w:t>EDUCATION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07pt;height:.5pt;mso-position-horizontal-relative:char;mso-position-vertical-relative:line" coordorigin="0,0" coordsize="10140,10">
            <v:line style="position:absolute" from="0,5" to="101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241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Lake Forest College</w:t>
      </w:r>
      <w:r>
        <w:rPr>
          <w:sz w:val="24"/>
        </w:rPr>
        <w:t>, Lake</w:t>
      </w:r>
      <w:r>
        <w:rPr>
          <w:spacing w:val="-5"/>
          <w:sz w:val="24"/>
        </w:rPr>
        <w:t> </w:t>
      </w:r>
      <w:r>
        <w:rPr>
          <w:sz w:val="24"/>
        </w:rPr>
        <w:t>Forest,</w:t>
      </w:r>
      <w:r>
        <w:rPr>
          <w:spacing w:val="3"/>
          <w:sz w:val="24"/>
        </w:rPr>
        <w:t> </w:t>
      </w:r>
      <w:r>
        <w:rPr>
          <w:sz w:val="24"/>
        </w:rPr>
        <w:t>IL</w:t>
        <w:tab/>
        <w:t>Expected May</w:t>
      </w:r>
      <w:r>
        <w:rPr>
          <w:spacing w:val="-6"/>
          <w:sz w:val="24"/>
        </w:rPr>
        <w:t> </w:t>
      </w:r>
      <w:r>
        <w:rPr>
          <w:sz w:val="24"/>
        </w:rPr>
        <w:t>2017</w: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Bachelor of Arts in Biology, Minor in Psychology</w:t>
      </w:r>
    </w:p>
    <w:p>
      <w:pPr>
        <w:pStyle w:val="BodyText"/>
        <w:tabs>
          <w:tab w:pos="8121" w:val="left" w:leader="none"/>
        </w:tabs>
        <w:ind w:left="140"/>
      </w:pPr>
      <w:r>
        <w:rPr>
          <w:b/>
        </w:rPr>
        <w:t>GPA: </w:t>
      </w:r>
      <w:r>
        <w:rPr/>
        <w:t>3.80/4.00; </w:t>
      </w:r>
      <w:r>
        <w:rPr>
          <w:b/>
        </w:rPr>
        <w:t>Honors</w:t>
      </w:r>
      <w:r>
        <w:rPr/>
        <w:t>: Presidential Scholar &amp; Johnson</w:t>
      </w:r>
      <w:r>
        <w:rPr>
          <w:spacing w:val="-8"/>
        </w:rPr>
        <w:t> </w:t>
      </w:r>
      <w:r>
        <w:rPr/>
        <w:t>Science</w:t>
      </w:r>
      <w:r>
        <w:rPr>
          <w:spacing w:val="-2"/>
        </w:rPr>
        <w:t> </w:t>
      </w:r>
      <w:r>
        <w:rPr/>
        <w:t>Scholar</w:t>
        <w:tab/>
        <w:t>August 2014-</w:t>
      </w:r>
      <w:r>
        <w:rPr>
          <w:spacing w:val="-2"/>
        </w:rPr>
        <w:t> </w:t>
      </w:r>
      <w:r>
        <w:rPr/>
        <w:t>Present</w:t>
      </w:r>
    </w:p>
    <w:p>
      <w:pPr>
        <w:pStyle w:val="BodyText"/>
        <w:ind w:left="0"/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University of Stellenbosch</w:t>
      </w:r>
      <w:r>
        <w:rPr>
          <w:sz w:val="24"/>
        </w:rPr>
        <w:t>, South Africa</w:t>
      </w:r>
    </w:p>
    <w:p>
      <w:pPr>
        <w:tabs>
          <w:tab w:pos="7739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i/>
          <w:sz w:val="24"/>
        </w:rPr>
        <w:t>Public Health Study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Abroad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Program</w:t>
        <w:tab/>
      </w:r>
      <w:r>
        <w:rPr>
          <w:sz w:val="24"/>
        </w:rPr>
        <w:t>January 2015 - May</w:t>
      </w:r>
      <w:r>
        <w:rPr>
          <w:spacing w:val="-3"/>
          <w:sz w:val="24"/>
        </w:rPr>
        <w:t> </w:t>
      </w:r>
      <w:r>
        <w:rPr>
          <w:sz w:val="24"/>
        </w:rPr>
        <w:t>2015</w:t>
      </w:r>
    </w:p>
    <w:p>
      <w:pPr>
        <w:pStyle w:val="BodyText"/>
        <w:spacing w:before="7"/>
        <w:ind w:left="0"/>
      </w:pPr>
    </w:p>
    <w:p>
      <w:pPr>
        <w:pStyle w:val="Heading1"/>
      </w:pPr>
      <w:r>
        <w:rPr/>
        <w:t>CLINICAL EXPERIENCE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07pt;height:.5pt;mso-position-horizontal-relative:char;mso-position-vertical-relative:line" coordorigin="0,0" coordsize="10140,10">
            <v:line style="position:absolute" from="0,5" to="10140,5" stroked="true" strokeweight=".48001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400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Lincolnwood Chiropractic Health Center</w:t>
      </w:r>
      <w:r>
        <w:rPr>
          <w:sz w:val="24"/>
        </w:rPr>
        <w:t>,</w:t>
      </w:r>
      <w:r>
        <w:rPr>
          <w:spacing w:val="-5"/>
          <w:sz w:val="24"/>
        </w:rPr>
        <w:t> </w:t>
      </w:r>
      <w:r>
        <w:rPr>
          <w:sz w:val="24"/>
        </w:rPr>
        <w:t>Lincolnwood,</w:t>
      </w:r>
      <w:r>
        <w:rPr>
          <w:spacing w:val="1"/>
          <w:sz w:val="24"/>
        </w:rPr>
        <w:t> </w:t>
      </w:r>
      <w:r>
        <w:rPr>
          <w:sz w:val="24"/>
        </w:rPr>
        <w:t>IL</w:t>
        <w:tab/>
        <w:t>January-May</w:t>
      </w:r>
      <w:r>
        <w:rPr>
          <w:spacing w:val="-2"/>
          <w:sz w:val="24"/>
        </w:rPr>
        <w:t> </w:t>
      </w:r>
      <w:r>
        <w:rPr>
          <w:sz w:val="24"/>
        </w:rPr>
        <w:t>2016</w: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Intern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5" w:after="0"/>
        <w:ind w:left="860" w:right="496" w:hanging="360"/>
        <w:jc w:val="left"/>
        <w:rPr>
          <w:sz w:val="24"/>
        </w:rPr>
      </w:pPr>
      <w:r>
        <w:rPr>
          <w:sz w:val="24"/>
        </w:rPr>
        <w:t>Performed ultrasound, electric stimulation, and spinal decompression therapy on patients,</w:t>
      </w:r>
      <w:r>
        <w:rPr>
          <w:spacing w:val="-17"/>
          <w:sz w:val="24"/>
        </w:rPr>
        <w:t> </w:t>
      </w:r>
      <w:r>
        <w:rPr>
          <w:sz w:val="24"/>
        </w:rPr>
        <w:t>and educated patients on the purpose of these</w:t>
      </w:r>
      <w:r>
        <w:rPr>
          <w:spacing w:val="-3"/>
          <w:sz w:val="24"/>
        </w:rPr>
        <w:t> </w:t>
      </w:r>
      <w:r>
        <w:rPr>
          <w:sz w:val="24"/>
        </w:rPr>
        <w:t>modalities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" w:after="0"/>
        <w:ind w:left="860" w:right="547" w:hanging="360"/>
        <w:jc w:val="left"/>
        <w:rPr>
          <w:sz w:val="24"/>
        </w:rPr>
      </w:pPr>
      <w:r>
        <w:rPr>
          <w:sz w:val="24"/>
        </w:rPr>
        <w:t>Analyzed data to elucidate trends in patient visits, revenue sources, and expenses which were used to set the clinic’s monthly goals on spending and number of treated</w:t>
      </w:r>
      <w:r>
        <w:rPr>
          <w:spacing w:val="-9"/>
          <w:sz w:val="24"/>
        </w:rPr>
        <w:t> </w:t>
      </w:r>
      <w:r>
        <w:rPr>
          <w:sz w:val="24"/>
        </w:rPr>
        <w:t>patients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3" w:after="0"/>
        <w:ind w:left="860" w:right="1092" w:hanging="360"/>
        <w:jc w:val="left"/>
        <w:rPr>
          <w:sz w:val="24"/>
        </w:rPr>
      </w:pPr>
      <w:r>
        <w:rPr>
          <w:sz w:val="24"/>
        </w:rPr>
        <w:t>Created a form to document patients’ insurance eligibility and benefits which organizes information for quick</w:t>
      </w:r>
      <w:r>
        <w:rPr>
          <w:spacing w:val="-3"/>
          <w:sz w:val="24"/>
        </w:rPr>
        <w:t> </w:t>
      </w:r>
      <w:r>
        <w:rPr>
          <w:sz w:val="24"/>
        </w:rPr>
        <w:t>interpretation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5" w:after="0"/>
        <w:ind w:left="860" w:right="178" w:hanging="360"/>
        <w:jc w:val="left"/>
        <w:rPr>
          <w:sz w:val="24"/>
        </w:rPr>
      </w:pPr>
      <w:r>
        <w:rPr>
          <w:sz w:val="24"/>
        </w:rPr>
        <w:t>Reviewed and updated the clinic’s online listings and advertisements and designed a flyer for the opening of the clinic’s secondary branch to promote their</w:t>
      </w:r>
      <w:r>
        <w:rPr>
          <w:spacing w:val="-10"/>
          <w:sz w:val="24"/>
        </w:rPr>
        <w:t> </w:t>
      </w:r>
      <w:r>
        <w:rPr>
          <w:sz w:val="24"/>
        </w:rPr>
        <w:t>services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4" w:after="0"/>
        <w:ind w:left="860" w:right="421" w:hanging="360"/>
        <w:jc w:val="left"/>
        <w:rPr>
          <w:sz w:val="24"/>
        </w:rPr>
      </w:pPr>
      <w:r>
        <w:rPr>
          <w:sz w:val="24"/>
        </w:rPr>
        <w:t>Prepared guidelines for training of future interns which explains work atmosphere,</w:t>
      </w:r>
      <w:r>
        <w:rPr>
          <w:spacing w:val="-16"/>
          <w:sz w:val="24"/>
        </w:rPr>
        <w:t> </w:t>
      </w:r>
      <w:r>
        <w:rPr>
          <w:sz w:val="24"/>
        </w:rPr>
        <w:t>performing therapies, maintenance, and obtaining insurance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</w:p>
    <w:p>
      <w:pPr>
        <w:pStyle w:val="BodyText"/>
        <w:spacing w:before="1"/>
        <w:ind w:left="0"/>
      </w:pPr>
    </w:p>
    <w:p>
      <w:pPr>
        <w:tabs>
          <w:tab w:pos="8306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Lake Forest Hospital, Northwestern Medicine, </w:t>
      </w:r>
      <w:r>
        <w:rPr>
          <w:sz w:val="24"/>
        </w:rPr>
        <w:t>Lake</w:t>
      </w:r>
      <w:r>
        <w:rPr>
          <w:spacing w:val="-10"/>
          <w:sz w:val="24"/>
        </w:rPr>
        <w:t> </w:t>
      </w:r>
      <w:r>
        <w:rPr>
          <w:sz w:val="24"/>
        </w:rPr>
        <w:t>Forest,</w:t>
      </w:r>
      <w:r>
        <w:rPr>
          <w:spacing w:val="1"/>
          <w:sz w:val="24"/>
        </w:rPr>
        <w:t> </w:t>
      </w:r>
      <w:r>
        <w:rPr>
          <w:sz w:val="24"/>
        </w:rPr>
        <w:t>IL</w:t>
        <w:tab/>
        <w:t>January-May</w:t>
      </w:r>
      <w:r>
        <w:rPr>
          <w:spacing w:val="-5"/>
          <w:sz w:val="24"/>
        </w:rPr>
        <w:t> </w:t>
      </w:r>
      <w:r>
        <w:rPr>
          <w:sz w:val="24"/>
        </w:rPr>
        <w:t>2015</w: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Department of Radiation Oncology Intern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3" w:lineRule="exact" w:before="2" w:after="0"/>
        <w:ind w:left="860" w:right="0" w:hanging="360"/>
        <w:jc w:val="left"/>
        <w:rPr>
          <w:sz w:val="24"/>
        </w:rPr>
      </w:pPr>
      <w:r>
        <w:rPr>
          <w:sz w:val="24"/>
        </w:rPr>
        <w:t>Collaborated with a breast oncologist to design a cancer assessment of Lake</w:t>
      </w:r>
      <w:r>
        <w:rPr>
          <w:spacing w:val="-1"/>
          <w:sz w:val="24"/>
        </w:rPr>
        <w:t> </w:t>
      </w:r>
      <w:r>
        <w:rPr>
          <w:sz w:val="24"/>
        </w:rPr>
        <w:t>County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2" w:after="0"/>
        <w:ind w:left="860" w:right="168" w:hanging="360"/>
        <w:jc w:val="left"/>
        <w:rPr>
          <w:sz w:val="24"/>
        </w:rPr>
      </w:pPr>
      <w:r>
        <w:rPr>
          <w:sz w:val="24"/>
        </w:rPr>
        <w:t>Reviewed census and survey data to overview Lake County’s demographics including age distribution, race/ethnicity, income, poverty level, rate of risky and healthy behaviors, and rate</w:t>
      </w:r>
      <w:r>
        <w:rPr>
          <w:spacing w:val="-14"/>
          <w:sz w:val="24"/>
        </w:rPr>
        <w:t> </w:t>
      </w:r>
      <w:r>
        <w:rPr>
          <w:sz w:val="24"/>
        </w:rPr>
        <w:t>of preventative screening</w:t>
      </w:r>
      <w:r>
        <w:rPr>
          <w:spacing w:val="-3"/>
          <w:sz w:val="24"/>
        </w:rPr>
        <w:t> </w:t>
      </w:r>
      <w:r>
        <w:rPr>
          <w:sz w:val="24"/>
        </w:rPr>
        <w:t>behavior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3" w:lineRule="exact" w:before="5" w:after="0"/>
        <w:ind w:left="860" w:right="0" w:hanging="360"/>
        <w:jc w:val="left"/>
        <w:rPr>
          <w:sz w:val="24"/>
        </w:rPr>
      </w:pPr>
      <w:r>
        <w:rPr>
          <w:sz w:val="24"/>
        </w:rPr>
        <w:t>Analyzed oncology databases to identify trends in incidence and mortality of various</w:t>
      </w:r>
      <w:r>
        <w:rPr>
          <w:spacing w:val="-14"/>
          <w:sz w:val="24"/>
        </w:rPr>
        <w:t> </w:t>
      </w:r>
      <w:r>
        <w:rPr>
          <w:sz w:val="24"/>
        </w:rPr>
        <w:t>cancers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822" w:hanging="360"/>
        <w:jc w:val="left"/>
        <w:rPr>
          <w:sz w:val="24"/>
        </w:rPr>
      </w:pPr>
      <w:r>
        <w:rPr>
          <w:sz w:val="24"/>
        </w:rPr>
        <w:t>Identified healthcare disparities including the most underserved areas in Lake County,</w:t>
      </w:r>
      <w:r>
        <w:rPr>
          <w:spacing w:val="-17"/>
          <w:sz w:val="24"/>
        </w:rPr>
        <w:t> </w:t>
      </w:r>
      <w:r>
        <w:rPr>
          <w:sz w:val="24"/>
        </w:rPr>
        <w:t>and limited access to insurance coverage and palliative</w:t>
      </w:r>
      <w:r>
        <w:rPr>
          <w:spacing w:val="-3"/>
          <w:sz w:val="24"/>
        </w:rPr>
        <w:t> </w:t>
      </w:r>
      <w:r>
        <w:rPr>
          <w:sz w:val="24"/>
        </w:rPr>
        <w:t>care</w:t>
      </w:r>
    </w:p>
    <w:p>
      <w:pPr>
        <w:pStyle w:val="BodyText"/>
        <w:spacing w:before="5"/>
        <w:ind w:left="0"/>
      </w:pPr>
    </w:p>
    <w:p>
      <w:pPr>
        <w:pStyle w:val="Heading1"/>
      </w:pPr>
      <w:r>
        <w:rPr/>
        <w:t>RESEARCH EXPERIENCE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07pt;height:.5pt;mso-position-horizontal-relative:char;mso-position-vertical-relative:line" coordorigin="0,0" coordsize="10140,10">
            <v:line style="position:absolute" from="0,5" to="10140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292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Eye Movement Lab, Department of Psychology, Lake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Forest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College</w:t>
        <w:tab/>
      </w:r>
      <w:r>
        <w:rPr>
          <w:sz w:val="24"/>
        </w:rPr>
        <w:t>May 2015 –</w:t>
      </w:r>
      <w:r>
        <w:rPr>
          <w:spacing w:val="-4"/>
          <w:sz w:val="24"/>
        </w:rPr>
        <w:t> </w:t>
      </w:r>
      <w:r>
        <w:rPr>
          <w:sz w:val="24"/>
        </w:rPr>
        <w:t>Present</w: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Faculty Research Assistant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37" w:lineRule="auto" w:before="4" w:after="0"/>
        <w:ind w:left="860" w:right="135" w:hanging="360"/>
        <w:jc w:val="both"/>
        <w:rPr>
          <w:sz w:val="24"/>
        </w:rPr>
      </w:pPr>
      <w:r>
        <w:rPr>
          <w:sz w:val="24"/>
        </w:rPr>
        <w:t>Conduct interviews with children and families, asking questions such as the child’s favorite color, animals, etc. in order to gain more information about the child’s curiosity and get a baseline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37" w:lineRule="auto" w:before="7" w:after="0"/>
        <w:ind w:left="860" w:right="135" w:hanging="360"/>
        <w:jc w:val="both"/>
        <w:rPr>
          <w:sz w:val="24"/>
        </w:rPr>
      </w:pPr>
      <w:r>
        <w:rPr>
          <w:sz w:val="24"/>
        </w:rPr>
        <w:t>Record eye movements of the child on various stimuli using eye tracker, after having developed the customized visual stimuli for the child excluding their favorite color, etc. to decrease confounds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5" w:after="0"/>
        <w:ind w:left="860" w:right="136" w:hanging="360"/>
        <w:jc w:val="left"/>
        <w:rPr>
          <w:sz w:val="24"/>
        </w:rPr>
      </w:pPr>
      <w:r>
        <w:rPr>
          <w:sz w:val="24"/>
        </w:rPr>
        <w:t>Collect data on the child’s preferences of the various stimuli and conduct cross-checks and analysis in SPSS to determine if novelty, variety and complexity does affect the child’s</w:t>
      </w:r>
      <w:r>
        <w:rPr>
          <w:spacing w:val="-16"/>
          <w:sz w:val="24"/>
        </w:rPr>
        <w:t> </w:t>
      </w:r>
      <w:r>
        <w:rPr>
          <w:sz w:val="24"/>
        </w:rPr>
        <w:t>curiosity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020" w:bottom="280" w:left="940" w:right="940"/>
        </w:sectPr>
      </w:pPr>
    </w:p>
    <w:p>
      <w:pPr>
        <w:tabs>
          <w:tab w:pos="7115" w:val="left" w:leader="none"/>
        </w:tabs>
        <w:spacing w:before="72"/>
        <w:ind w:left="140" w:right="0" w:firstLine="0"/>
        <w:jc w:val="left"/>
        <w:rPr>
          <w:sz w:val="24"/>
        </w:rPr>
      </w:pPr>
      <w:r>
        <w:rPr>
          <w:b/>
          <w:sz w:val="24"/>
        </w:rPr>
        <w:t>Rosalind Franklin University of Medicine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Science</w:t>
        <w:tab/>
      </w:r>
      <w:r>
        <w:rPr>
          <w:sz w:val="24"/>
        </w:rPr>
        <w:t>August 2015 – December 2015</w: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Pediatric Chronic Illness Lab, Research Intern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4" w:after="0"/>
        <w:ind w:left="860" w:right="137" w:hanging="360"/>
        <w:jc w:val="left"/>
        <w:rPr>
          <w:sz w:val="24"/>
        </w:rPr>
      </w:pPr>
      <w:r>
        <w:rPr>
          <w:sz w:val="24"/>
        </w:rPr>
        <w:t>Completed data entry and verification of the extensive data that has been collected on Inflammatory Bowel Disease (IBD) in</w:t>
      </w:r>
      <w:r>
        <w:rPr>
          <w:spacing w:val="-4"/>
          <w:sz w:val="24"/>
        </w:rPr>
        <w:t> </w:t>
      </w:r>
      <w:r>
        <w:rPr>
          <w:sz w:val="24"/>
        </w:rPr>
        <w:t>teenagers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5" w:after="0"/>
        <w:ind w:left="860" w:right="139" w:hanging="360"/>
        <w:jc w:val="left"/>
        <w:rPr>
          <w:sz w:val="24"/>
        </w:rPr>
      </w:pPr>
      <w:r>
        <w:rPr>
          <w:sz w:val="24"/>
        </w:rPr>
        <w:t>Scored and coded of the various </w:t>
      </w:r>
      <w:r>
        <w:rPr>
          <w:spacing w:val="-2"/>
          <w:sz w:val="24"/>
        </w:rPr>
        <w:t>IBD </w:t>
      </w:r>
      <w:r>
        <w:rPr>
          <w:sz w:val="24"/>
        </w:rPr>
        <w:t>measures such as Tobacco Use Screening and Cessation Intervention, Preventive Care and Screening,</w:t>
      </w:r>
      <w:r>
        <w:rPr>
          <w:spacing w:val="-1"/>
          <w:sz w:val="24"/>
        </w:rPr>
        <w:t> </w:t>
      </w:r>
      <w:r>
        <w:rPr>
          <w:sz w:val="24"/>
        </w:rPr>
        <w:t>etc.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4" w:after="0"/>
        <w:ind w:left="860" w:right="137" w:hanging="360"/>
        <w:jc w:val="left"/>
        <w:rPr>
          <w:sz w:val="24"/>
        </w:rPr>
      </w:pPr>
      <w:r>
        <w:rPr>
          <w:sz w:val="24"/>
        </w:rPr>
        <w:t>Conducted analysis in SPSS – running T-tests, graphing, ANOVAs, etc. to understand whether the intervention techniques have been</w:t>
      </w:r>
      <w:r>
        <w:rPr>
          <w:spacing w:val="-2"/>
          <w:sz w:val="24"/>
        </w:rPr>
        <w:t> </w:t>
      </w:r>
      <w:r>
        <w:rPr>
          <w:sz w:val="24"/>
        </w:rPr>
        <w:t>working</w:t>
      </w:r>
    </w:p>
    <w:p>
      <w:pPr>
        <w:pStyle w:val="BodyText"/>
        <w:spacing w:before="8"/>
        <w:ind w:left="0"/>
      </w:pPr>
    </w:p>
    <w:p>
      <w:pPr>
        <w:pStyle w:val="Heading1"/>
        <w:spacing w:after="22"/>
      </w:pPr>
      <w:r>
        <w:rPr/>
        <w:t>LEADERSHIP &amp; COMMUNITY INVOLVEMENT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07pt;height:.5pt;mso-position-horizontal-relative:char;mso-position-vertical-relative:line" coordorigin="0,0" coordsize="10140,10">
            <v:line style="position:absolute" from="0,5" to="101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102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Beta Beta Beta, National Biological Honor Society, </w:t>
      </w:r>
      <w:r>
        <w:rPr>
          <w:sz w:val="24"/>
        </w:rPr>
        <w:t>Lake</w:t>
      </w:r>
      <w:r>
        <w:rPr>
          <w:spacing w:val="-8"/>
          <w:sz w:val="24"/>
        </w:rPr>
        <w:t> </w:t>
      </w:r>
      <w:r>
        <w:rPr>
          <w:sz w:val="24"/>
        </w:rPr>
        <w:t>Forest College</w:t>
        <w:tab/>
        <w:t>August 2015–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Treasurer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4" w:after="0"/>
        <w:ind w:left="860" w:right="422" w:hanging="360"/>
        <w:jc w:val="left"/>
        <w:rPr>
          <w:sz w:val="24"/>
        </w:rPr>
      </w:pPr>
      <w:r>
        <w:rPr>
          <w:sz w:val="24"/>
        </w:rPr>
        <w:t>Organize speaker seminars that featured rising or prominent research scientists, Journal Clubs, and a symposium on behalf of the Biology Department of Lake Forest</w:t>
      </w:r>
      <w:r>
        <w:rPr>
          <w:spacing w:val="-9"/>
          <w:sz w:val="24"/>
        </w:rPr>
        <w:t> </w:t>
      </w:r>
      <w:r>
        <w:rPr>
          <w:sz w:val="24"/>
        </w:rPr>
        <w:t>College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" w:after="0"/>
        <w:ind w:left="860" w:right="0" w:hanging="360"/>
        <w:jc w:val="left"/>
        <w:rPr>
          <w:sz w:val="24"/>
        </w:rPr>
      </w:pPr>
      <w:r>
        <w:rPr>
          <w:sz w:val="24"/>
        </w:rPr>
        <w:t>Manage logistics, funds and resources for the organization and execution of its various</w:t>
      </w:r>
      <w:r>
        <w:rPr>
          <w:spacing w:val="-11"/>
          <w:sz w:val="24"/>
        </w:rPr>
        <w:t> </w:t>
      </w:r>
      <w:r>
        <w:rPr>
          <w:sz w:val="24"/>
        </w:rPr>
        <w:t>events</w:t>
      </w:r>
    </w:p>
    <w:p>
      <w:pPr>
        <w:pStyle w:val="BodyText"/>
        <w:spacing w:before="8"/>
        <w:ind w:left="0"/>
        <w:rPr>
          <w:sz w:val="23"/>
        </w:rPr>
      </w:pPr>
    </w:p>
    <w:p>
      <w:pPr>
        <w:tabs>
          <w:tab w:pos="8034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Relay for Life, </w:t>
      </w:r>
      <w:r>
        <w:rPr>
          <w:sz w:val="24"/>
        </w:rPr>
        <w:t>Lake</w:t>
      </w:r>
      <w:r>
        <w:rPr>
          <w:spacing w:val="-6"/>
          <w:sz w:val="24"/>
        </w:rPr>
        <w:t> </w:t>
      </w:r>
      <w:r>
        <w:rPr>
          <w:sz w:val="24"/>
        </w:rPr>
        <w:t>Forest,</w:t>
      </w:r>
      <w:r>
        <w:rPr>
          <w:spacing w:val="2"/>
          <w:sz w:val="24"/>
        </w:rPr>
        <w:t> </w:t>
      </w:r>
      <w:r>
        <w:rPr>
          <w:sz w:val="24"/>
        </w:rPr>
        <w:t>IL</w:t>
        <w:tab/>
        <w:t>August 2015 –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</w:p>
    <w:p>
      <w:pPr>
        <w:spacing w:before="0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Secretary and Management Team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3" w:lineRule="exact" w:before="2" w:after="0"/>
        <w:ind w:left="860" w:right="0" w:hanging="360"/>
        <w:jc w:val="left"/>
        <w:rPr>
          <w:sz w:val="24"/>
        </w:rPr>
      </w:pPr>
      <w:r>
        <w:rPr>
          <w:sz w:val="24"/>
        </w:rPr>
        <w:t>Supervise the work of all team managers and planning</w:t>
      </w:r>
      <w:r>
        <w:rPr>
          <w:spacing w:val="-3"/>
          <w:sz w:val="24"/>
        </w:rPr>
        <w:t> </w:t>
      </w:r>
      <w:r>
        <w:rPr>
          <w:sz w:val="24"/>
        </w:rPr>
        <w:t>events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781" w:hanging="360"/>
        <w:jc w:val="left"/>
        <w:rPr>
          <w:sz w:val="24"/>
        </w:rPr>
      </w:pPr>
      <w:r>
        <w:rPr>
          <w:sz w:val="24"/>
        </w:rPr>
        <w:t>Maintain effective records of administrative tasks and help organize by taking minutes</w:t>
      </w:r>
      <w:r>
        <w:rPr>
          <w:spacing w:val="-16"/>
          <w:sz w:val="24"/>
        </w:rPr>
        <w:t> </w:t>
      </w:r>
      <w:r>
        <w:rPr>
          <w:sz w:val="24"/>
        </w:rPr>
        <w:t>and sending</w:t>
      </w:r>
      <w:r>
        <w:rPr>
          <w:spacing w:val="-3"/>
          <w:sz w:val="24"/>
        </w:rPr>
        <w:t> </w:t>
      </w:r>
      <w:r>
        <w:rPr>
          <w:sz w:val="24"/>
        </w:rPr>
        <w:t>reminders</w:t>
      </w:r>
    </w:p>
    <w:p>
      <w:pPr>
        <w:tabs>
          <w:tab w:pos="7814" w:val="left" w:leader="none"/>
        </w:tabs>
        <w:spacing w:line="275" w:lineRule="exact" w:before="0"/>
        <w:ind w:left="140" w:right="0" w:firstLine="0"/>
        <w:jc w:val="left"/>
        <w:rPr>
          <w:sz w:val="24"/>
        </w:rPr>
      </w:pPr>
      <w:r>
        <w:rPr>
          <w:i/>
          <w:sz w:val="24"/>
        </w:rPr>
        <w:t>Team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Recognition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Manager</w:t>
        <w:tab/>
      </w:r>
      <w:r>
        <w:rPr>
          <w:sz w:val="24"/>
        </w:rPr>
        <w:t>August 2014 –May</w:t>
      </w:r>
      <w:r>
        <w:rPr>
          <w:spacing w:val="-2"/>
          <w:sz w:val="24"/>
        </w:rPr>
        <w:t> </w:t>
      </w:r>
      <w:r>
        <w:rPr>
          <w:sz w:val="24"/>
        </w:rPr>
        <w:t>2015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4" w:after="0"/>
        <w:ind w:left="860" w:right="721" w:hanging="360"/>
        <w:jc w:val="left"/>
        <w:rPr>
          <w:sz w:val="24"/>
        </w:rPr>
      </w:pPr>
      <w:r>
        <w:rPr>
          <w:sz w:val="24"/>
        </w:rPr>
        <w:t>Built relationships with the developing teams, recognizing fundraiser accomplishments and communicating the expectations of team</w:t>
      </w:r>
      <w:r>
        <w:rPr>
          <w:spacing w:val="-2"/>
          <w:sz w:val="24"/>
        </w:rPr>
        <w:t> </w:t>
      </w:r>
      <w:r>
        <w:rPr>
          <w:sz w:val="24"/>
        </w:rPr>
        <w:t>captains.</w:t>
      </w:r>
    </w:p>
    <w:p>
      <w:pPr>
        <w:pStyle w:val="BodyText"/>
        <w:ind w:left="0"/>
      </w:pPr>
    </w:p>
    <w:p>
      <w:pPr>
        <w:tabs>
          <w:tab w:pos="8121" w:val="left" w:leader="none"/>
        </w:tabs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Alpha Phi Omega National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Fraternity</w:t>
        <w:tab/>
      </w:r>
      <w:r>
        <w:rPr>
          <w:sz w:val="24"/>
        </w:rPr>
        <w:t>January</w:t>
      </w:r>
      <w:r>
        <w:rPr>
          <w:spacing w:val="-4"/>
          <w:sz w:val="24"/>
        </w:rPr>
        <w:t> </w:t>
      </w:r>
      <w:r>
        <w:rPr>
          <w:sz w:val="24"/>
        </w:rPr>
        <w:t>2015-Present</w:t>
      </w:r>
    </w:p>
    <w:p>
      <w:pPr>
        <w:spacing w:before="1"/>
        <w:ind w:left="140" w:right="0" w:firstLine="0"/>
        <w:jc w:val="left"/>
        <w:rPr>
          <w:i/>
          <w:sz w:val="24"/>
        </w:rPr>
      </w:pPr>
      <w:r>
        <w:rPr>
          <w:i/>
          <w:sz w:val="24"/>
        </w:rPr>
        <w:t>Active member of Lake Forest College Chapter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93" w:lineRule="exact" w:before="2" w:after="0"/>
        <w:ind w:left="860" w:right="0" w:hanging="360"/>
        <w:jc w:val="left"/>
        <w:rPr>
          <w:sz w:val="24"/>
        </w:rPr>
      </w:pPr>
      <w:r>
        <w:rPr>
          <w:sz w:val="24"/>
        </w:rPr>
        <w:t>Participate in weekly chapter meetings and fellowship</w:t>
      </w:r>
      <w:r>
        <w:rPr>
          <w:spacing w:val="-5"/>
          <w:sz w:val="24"/>
        </w:rPr>
        <w:t> </w:t>
      </w:r>
      <w:r>
        <w:rPr>
          <w:sz w:val="24"/>
        </w:rPr>
        <w:t>events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37" w:lineRule="auto" w:before="1" w:after="0"/>
        <w:ind w:left="860" w:right="482" w:hanging="360"/>
        <w:jc w:val="left"/>
        <w:rPr>
          <w:sz w:val="24"/>
        </w:rPr>
      </w:pPr>
      <w:r>
        <w:rPr>
          <w:sz w:val="24"/>
        </w:rPr>
        <w:t>Coordinate and complete service projects on and off campus, including a mentorship</w:t>
      </w:r>
      <w:r>
        <w:rPr>
          <w:spacing w:val="-15"/>
          <w:sz w:val="24"/>
        </w:rPr>
        <w:t> </w:t>
      </w:r>
      <w:r>
        <w:rPr>
          <w:sz w:val="24"/>
        </w:rPr>
        <w:t>program with North Chicago elementary</w:t>
      </w:r>
      <w:r>
        <w:rPr>
          <w:spacing w:val="-3"/>
          <w:sz w:val="24"/>
        </w:rPr>
        <w:t> </w:t>
      </w:r>
      <w:r>
        <w:rPr>
          <w:sz w:val="24"/>
        </w:rPr>
        <w:t>schools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" w:after="0"/>
        <w:ind w:left="860" w:right="0" w:hanging="360"/>
        <w:jc w:val="left"/>
        <w:rPr>
          <w:sz w:val="24"/>
        </w:rPr>
      </w:pPr>
      <w:r>
        <w:rPr>
          <w:sz w:val="24"/>
        </w:rPr>
        <w:t>Organize, advertise, and execute philanthropy events at Lake Forest</w:t>
      </w:r>
      <w:r>
        <w:rPr>
          <w:spacing w:val="-1"/>
          <w:sz w:val="24"/>
        </w:rPr>
        <w:t> </w:t>
      </w:r>
      <w:r>
        <w:rPr>
          <w:sz w:val="24"/>
        </w:rPr>
        <w:t>College</w:t>
      </w:r>
    </w:p>
    <w:p>
      <w:pPr>
        <w:pStyle w:val="BodyText"/>
        <w:spacing w:before="4"/>
        <w:ind w:left="0"/>
      </w:pPr>
    </w:p>
    <w:p>
      <w:pPr>
        <w:pStyle w:val="Heading1"/>
        <w:spacing w:after="0"/>
      </w:pPr>
      <w:r>
        <w:rPr/>
        <w:pict>
          <v:line style="position:absolute;mso-position-horizontal-relative:page;mso-position-vertical-relative:paragraph;z-index:-928;mso-wrap-distance-left:0;mso-wrap-distance-right:0" from="52.560001pt,15.163105pt" to="559.540001pt,15.163105pt" stroked="true" strokeweight=".48004pt" strokecolor="#000000">
            <v:stroke dashstyle="solid"/>
            <w10:wrap type="topAndBottom"/>
          </v:line>
        </w:pict>
      </w:r>
      <w:r>
        <w:rPr/>
        <w:t>PRESENTATIONS AND PUBLICATIONS</w:t>
      </w:r>
    </w:p>
    <w:p>
      <w:pPr>
        <w:pStyle w:val="BodyText"/>
        <w:ind w:left="140" w:right="348"/>
      </w:pPr>
      <w:r>
        <w:rPr/>
        <w:t>J. Li, T. Kole, and S. Smith. “Removing Alternatively Spliced Variants of Alpha-Synuclein.” Argonne National Labs Undergraduate Symposium, Argonne, IL, 2016.</w:t>
      </w:r>
    </w:p>
    <w:p>
      <w:pPr>
        <w:pStyle w:val="BodyText"/>
        <w:ind w:left="0"/>
      </w:pPr>
    </w:p>
    <w:p>
      <w:pPr>
        <w:pStyle w:val="BodyText"/>
        <w:ind w:left="140" w:right="695"/>
      </w:pPr>
      <w:r>
        <w:rPr/>
        <w:t>J. Li. “Stopping Protein Growth.” Lake Forest College Eukaryon Science Research Journal, 10 (5), 2015. htt</w:t>
      </w:r>
      <w:hyperlink r:id="rId7">
        <w:r>
          <w:rPr/>
          <w:t>ps://www.lakefor</w:t>
        </w:r>
      </w:hyperlink>
      <w:r>
        <w:rPr/>
        <w:t>e</w:t>
      </w:r>
      <w:hyperlink r:id="rId7">
        <w:r>
          <w:rPr/>
          <w:t>st.edu/live/news/5555-stopping-protein-growth</w:t>
        </w:r>
      </w:hyperlink>
    </w:p>
    <w:p>
      <w:pPr>
        <w:pStyle w:val="BodyText"/>
        <w:spacing w:before="7"/>
        <w:ind w:left="0"/>
      </w:pPr>
    </w:p>
    <w:p>
      <w:pPr>
        <w:pStyle w:val="Heading1"/>
        <w:spacing w:before="1"/>
      </w:pPr>
      <w:r>
        <w:rPr/>
        <w:t>SKILLS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507pt;height:.5pt;mso-position-horizontal-relative:char;mso-position-vertical-relative:line" coordorigin="0,0" coordsize="10140,10">
            <v:line style="position:absolute" from="0,5" to="10140,5" stroked="true" strokeweight=".4799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40"/>
      </w:pPr>
      <w:r>
        <w:rPr>
          <w:b/>
        </w:rPr>
        <w:t>Language</w:t>
      </w:r>
      <w:r>
        <w:rPr/>
        <w:t>: Fluent in Spanish; Conversant in Japanese (intermediate)</w:t>
      </w:r>
    </w:p>
    <w:p>
      <w:pPr>
        <w:pStyle w:val="BodyText"/>
        <w:ind w:left="140" w:right="300"/>
      </w:pPr>
      <w:r>
        <w:rPr>
          <w:b/>
        </w:rPr>
        <w:t>Computer</w:t>
      </w:r>
      <w:r>
        <w:rPr/>
        <w:t>: Proficient with MS Word, Excel, and Power Point, Access, SPSS, Adobe Photoshop, Final Cut Express</w:t>
      </w:r>
    </w:p>
    <w:p>
      <w:pPr>
        <w:pStyle w:val="BodyText"/>
        <w:ind w:left="140"/>
      </w:pPr>
      <w:r>
        <w:rPr>
          <w:b/>
        </w:rPr>
        <w:t>Laboratory</w:t>
      </w:r>
      <w:r>
        <w:rPr/>
        <w:t>: Microscopy, PCR, chromatography, IR spectroscopy, H</w:t>
      </w:r>
      <w:r>
        <w:rPr>
          <w:vertAlign w:val="subscript"/>
        </w:rPr>
        <w:t>1</w:t>
      </w:r>
      <w:r>
        <w:rPr>
          <w:vertAlign w:val="baseline"/>
        </w:rPr>
        <w:t> &amp; C</w:t>
      </w:r>
      <w:r>
        <w:rPr>
          <w:vertAlign w:val="subscript"/>
        </w:rPr>
        <w:t>13</w:t>
      </w:r>
      <w:r>
        <w:rPr>
          <w:vertAlign w:val="baseline"/>
        </w:rPr>
        <w:t> NMR</w:t>
      </w:r>
    </w:p>
    <w:sectPr>
      <w:pgSz w:w="12240" w:h="15840"/>
      <w:pgMar w:top="100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6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9"/>
      <w:ind w:left="14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"/>
      <w:ind w:left="86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Li@lakeforest.edu" TargetMode="External"/><Relationship Id="rId6" Type="http://schemas.openxmlformats.org/officeDocument/2006/relationships/hyperlink" Target="http://www.linkedin.com/in/JamieKLi" TargetMode="External"/><Relationship Id="rId7" Type="http://schemas.openxmlformats.org/officeDocument/2006/relationships/hyperlink" Target="http://www.lakeforest.edu/live/news/5555-stopping-protein-growth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Monks, Colleen</dc:creator>
  <dcterms:created xsi:type="dcterms:W3CDTF">2019-12-18T16:38:34Z</dcterms:created>
  <dcterms:modified xsi:type="dcterms:W3CDTF">2019-12-18T16:38:34Z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